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392" w:type="dxa"/>
        <w:tblLayout w:type="fixed"/>
        <w:tblLook w:val="04A0" w:firstRow="1" w:lastRow="0" w:firstColumn="1" w:lastColumn="0" w:noHBand="0" w:noVBand="1"/>
      </w:tblPr>
      <w:tblGrid>
        <w:gridCol w:w="2122"/>
        <w:gridCol w:w="3969"/>
        <w:gridCol w:w="1701"/>
        <w:gridCol w:w="425"/>
        <w:gridCol w:w="2126"/>
        <w:gridCol w:w="9072"/>
        <w:gridCol w:w="2977"/>
      </w:tblGrid>
      <w:tr w:rsidR="00FC199E" w:rsidRPr="008C0045" w14:paraId="0D90C92A" w14:textId="77777777" w:rsidTr="18770BB6">
        <w:tc>
          <w:tcPr>
            <w:tcW w:w="19415" w:type="dxa"/>
            <w:gridSpan w:val="6"/>
            <w:shd w:val="clear" w:color="auto" w:fill="BDD6EE" w:themeFill="accent5" w:themeFillTint="66"/>
          </w:tcPr>
          <w:p w14:paraId="136786F9" w14:textId="508FBED2" w:rsidR="00FC199E" w:rsidRPr="008C0045" w:rsidRDefault="00BE7775" w:rsidP="00B5774B">
            <w:pPr>
              <w:spacing w:line="360" w:lineRule="auto"/>
              <w:rPr>
                <w:rFonts w:cstheme="minorHAnsi"/>
                <w:b/>
                <w:bCs/>
              </w:rPr>
            </w:pPr>
            <w:r>
              <w:rPr>
                <w:rFonts w:cstheme="minorHAnsi"/>
                <w:b/>
                <w:bCs/>
              </w:rPr>
              <w:t xml:space="preserve">Science - </w:t>
            </w:r>
            <w:r w:rsidR="00FC199E" w:rsidRPr="008C0045">
              <w:rPr>
                <w:rFonts w:cstheme="minorHAnsi"/>
                <w:b/>
                <w:bCs/>
              </w:rPr>
              <w:t xml:space="preserve">Achievement Standards </w:t>
            </w:r>
          </w:p>
        </w:tc>
        <w:tc>
          <w:tcPr>
            <w:tcW w:w="2977" w:type="dxa"/>
            <w:shd w:val="clear" w:color="auto" w:fill="BDD6EE" w:themeFill="accent5" w:themeFillTint="66"/>
            <w:vAlign w:val="center"/>
          </w:tcPr>
          <w:p w14:paraId="05B1B59C" w14:textId="77777777" w:rsidR="00FC199E" w:rsidRPr="008C0045" w:rsidRDefault="00FC199E" w:rsidP="00B5774B">
            <w:pPr>
              <w:spacing w:line="360" w:lineRule="auto"/>
              <w:rPr>
                <w:rFonts w:cstheme="minorHAnsi"/>
                <w:b/>
                <w:bCs/>
              </w:rPr>
            </w:pPr>
            <w:r w:rsidRPr="008C0045">
              <w:rPr>
                <w:rFonts w:cstheme="minorHAnsi"/>
                <w:b/>
                <w:bCs/>
              </w:rPr>
              <w:t>NOTES</w:t>
            </w:r>
          </w:p>
        </w:tc>
      </w:tr>
      <w:tr w:rsidR="00FC199E" w:rsidRPr="008C0045" w14:paraId="0EE36028" w14:textId="77777777" w:rsidTr="18770BB6">
        <w:tc>
          <w:tcPr>
            <w:tcW w:w="19415" w:type="dxa"/>
            <w:gridSpan w:val="6"/>
          </w:tcPr>
          <w:p w14:paraId="260828F3" w14:textId="44053892" w:rsidR="00BA46D7" w:rsidRPr="003534EF" w:rsidRDefault="00BA46D7" w:rsidP="00BA46D7">
            <w:pPr>
              <w:rPr>
                <w:rFonts w:eastAsia="Times New Roman" w:cstheme="minorHAnsi"/>
                <w:color w:val="222222"/>
              </w:rPr>
            </w:pPr>
            <w:r w:rsidRPr="00EC7212">
              <w:rPr>
                <w:rFonts w:eastAsia="Times New Roman" w:cstheme="minorHAnsi"/>
                <w:color w:val="222222"/>
              </w:rPr>
              <w:t xml:space="preserve">By the end of Year 1, students describe objects and events that they encounter in their everyday lives, and the effects of interacting with materials and objects. </w:t>
            </w:r>
            <w:r w:rsidRPr="00EC7212">
              <w:rPr>
                <w:rFonts w:eastAsia="Times New Roman" w:cstheme="minorHAnsi"/>
                <w:color w:val="222222"/>
                <w:highlight w:val="yellow"/>
              </w:rPr>
              <w:t>They describe changes in their local environment and how different places meet the needs of living things.</w:t>
            </w:r>
          </w:p>
          <w:p w14:paraId="2726F4E7" w14:textId="1758052B" w:rsidR="00FC199E" w:rsidRPr="000713AA" w:rsidRDefault="00BA46D7" w:rsidP="00B5774B">
            <w:pPr>
              <w:rPr>
                <w:rStyle w:val="Strong"/>
                <w:rFonts w:eastAsia="Times New Roman" w:cstheme="minorHAnsi"/>
                <w:b w:val="0"/>
                <w:bCs w:val="0"/>
                <w:color w:val="222222"/>
              </w:rPr>
            </w:pPr>
            <w:r w:rsidRPr="00EC7212">
              <w:rPr>
                <w:rFonts w:eastAsia="Times New Roman" w:cstheme="minorHAnsi"/>
                <w:color w:val="222222"/>
              </w:rPr>
              <w:t xml:space="preserve">Students respond to questions, make predictions, and participate in guided investigations of everyday phenomena. </w:t>
            </w:r>
            <w:r w:rsidRPr="00EC7212">
              <w:rPr>
                <w:rFonts w:eastAsia="Times New Roman" w:cstheme="minorHAnsi"/>
                <w:color w:val="222222"/>
                <w:highlight w:val="yellow"/>
              </w:rPr>
              <w:t>They follow instructions to record and sort their observations and share them with others.</w:t>
            </w:r>
          </w:p>
        </w:tc>
        <w:tc>
          <w:tcPr>
            <w:tcW w:w="2977" w:type="dxa"/>
            <w:vMerge w:val="restart"/>
          </w:tcPr>
          <w:p w14:paraId="1C8E01AF" w14:textId="77777777" w:rsidR="00FC199E" w:rsidRPr="008C0045" w:rsidRDefault="00FC199E" w:rsidP="00B5774B">
            <w:pPr>
              <w:rPr>
                <w:rFonts w:cstheme="minorHAnsi"/>
              </w:rPr>
            </w:pPr>
          </w:p>
        </w:tc>
      </w:tr>
      <w:tr w:rsidR="00FC199E" w:rsidRPr="00BE7775" w14:paraId="241F41AC" w14:textId="77777777" w:rsidTr="18770BB6">
        <w:tblPrEx>
          <w:tblLook w:val="06A0" w:firstRow="1" w:lastRow="0" w:firstColumn="1" w:lastColumn="0" w:noHBand="1" w:noVBand="1"/>
        </w:tblPrEx>
        <w:trPr>
          <w:trHeight w:val="300"/>
        </w:trPr>
        <w:tc>
          <w:tcPr>
            <w:tcW w:w="19415" w:type="dxa"/>
            <w:gridSpan w:val="6"/>
            <w:shd w:val="clear" w:color="auto" w:fill="BDD6EE" w:themeFill="accent5" w:themeFillTint="66"/>
          </w:tcPr>
          <w:p w14:paraId="43ECA03E" w14:textId="1D7B105F" w:rsidR="00FC199E" w:rsidRPr="00BE7775" w:rsidRDefault="00BE7775" w:rsidP="00B5774B">
            <w:pPr>
              <w:spacing w:line="360" w:lineRule="auto"/>
              <w:rPr>
                <w:rFonts w:cstheme="minorHAnsi"/>
                <w:b/>
                <w:bCs/>
                <w:lang w:val="fr-FR"/>
              </w:rPr>
            </w:pPr>
            <w:bookmarkStart w:id="0" w:name="_Hlk126255649"/>
            <w:r w:rsidRPr="00BE7775">
              <w:rPr>
                <w:rFonts w:cstheme="minorHAnsi"/>
                <w:b/>
                <w:bCs/>
                <w:lang w:val="fr-FR"/>
              </w:rPr>
              <w:t xml:space="preserve">Science - </w:t>
            </w:r>
            <w:r w:rsidR="00FC199E" w:rsidRPr="00BE7775">
              <w:rPr>
                <w:rFonts w:cstheme="minorHAnsi"/>
                <w:b/>
                <w:bCs/>
                <w:lang w:val="fr-FR"/>
              </w:rPr>
              <w:t>Content Descriptions</w:t>
            </w:r>
            <w:r w:rsidRPr="00BE7775">
              <w:rPr>
                <w:rFonts w:cstheme="minorHAnsi"/>
                <w:b/>
                <w:bCs/>
                <w:lang w:val="fr-FR"/>
              </w:rPr>
              <w:t xml:space="preserve"> and Elaborations</w:t>
            </w:r>
            <w:r w:rsidR="00FC199E" w:rsidRPr="00BE7775">
              <w:rPr>
                <w:rFonts w:cstheme="minorHAnsi"/>
                <w:b/>
                <w:bCs/>
                <w:lang w:val="fr-FR"/>
              </w:rPr>
              <w:t xml:space="preserve"> </w:t>
            </w:r>
          </w:p>
        </w:tc>
        <w:tc>
          <w:tcPr>
            <w:tcW w:w="2977" w:type="dxa"/>
            <w:vMerge/>
            <w:vAlign w:val="center"/>
          </w:tcPr>
          <w:p w14:paraId="67CC4FD3" w14:textId="77777777" w:rsidR="00FC199E" w:rsidRPr="00BE7775" w:rsidRDefault="00FC199E" w:rsidP="00B5774B">
            <w:pPr>
              <w:jc w:val="center"/>
              <w:rPr>
                <w:rFonts w:cstheme="minorHAnsi"/>
                <w:b/>
                <w:bCs/>
                <w:lang w:val="fr-FR"/>
              </w:rPr>
            </w:pPr>
          </w:p>
        </w:tc>
      </w:tr>
      <w:bookmarkEnd w:id="0"/>
      <w:tr w:rsidR="00FC199E" w:rsidRPr="008C0045" w14:paraId="56ABB524" w14:textId="77777777" w:rsidTr="18770BB6">
        <w:tblPrEx>
          <w:tblLook w:val="06A0" w:firstRow="1" w:lastRow="0" w:firstColumn="1" w:lastColumn="0" w:noHBand="1" w:noVBand="1"/>
        </w:tblPrEx>
        <w:trPr>
          <w:trHeight w:val="561"/>
        </w:trPr>
        <w:tc>
          <w:tcPr>
            <w:tcW w:w="2122" w:type="dxa"/>
          </w:tcPr>
          <w:p w14:paraId="5E272C2A" w14:textId="77777777" w:rsidR="00FC199E" w:rsidRPr="008C0045" w:rsidRDefault="00FC199E" w:rsidP="00B5774B">
            <w:pPr>
              <w:rPr>
                <w:rFonts w:cstheme="minorHAnsi"/>
                <w:b/>
                <w:bCs/>
              </w:rPr>
            </w:pPr>
            <w:r w:rsidRPr="008C0045">
              <w:rPr>
                <w:rFonts w:cstheme="minorHAnsi"/>
                <w:b/>
                <w:bCs/>
              </w:rPr>
              <w:t>Science Understanding</w:t>
            </w:r>
          </w:p>
        </w:tc>
        <w:tc>
          <w:tcPr>
            <w:tcW w:w="3969" w:type="dxa"/>
          </w:tcPr>
          <w:p w14:paraId="1FD62871" w14:textId="77777777" w:rsidR="00FC199E" w:rsidRPr="008C0045" w:rsidRDefault="00FC199E" w:rsidP="00B5774B">
            <w:pPr>
              <w:rPr>
                <w:rFonts w:cstheme="minorHAnsi"/>
              </w:rPr>
            </w:pPr>
            <w:r w:rsidRPr="008C0045">
              <w:rPr>
                <w:rFonts w:cstheme="minorHAnsi"/>
              </w:rPr>
              <w:t>Biological Sciences</w:t>
            </w:r>
          </w:p>
        </w:tc>
        <w:tc>
          <w:tcPr>
            <w:tcW w:w="13324" w:type="dxa"/>
            <w:gridSpan w:val="4"/>
          </w:tcPr>
          <w:p w14:paraId="3AC963C2" w14:textId="36D90D56" w:rsidR="00BA46D7" w:rsidRDefault="00BA46D7" w:rsidP="00BA46D7">
            <w:pPr>
              <w:rPr>
                <w:rStyle w:val="Strong"/>
                <w:rFonts w:cstheme="minorHAnsi"/>
                <w:b w:val="0"/>
                <w:bCs w:val="0"/>
              </w:rPr>
            </w:pPr>
            <w:r w:rsidRPr="003534EF">
              <w:rPr>
                <w:rStyle w:val="Strong"/>
                <w:rFonts w:cstheme="minorHAnsi"/>
                <w:b w:val="0"/>
                <w:bCs w:val="0"/>
              </w:rPr>
              <w:t>Living things have a variety of external features </w:t>
            </w:r>
            <w:hyperlink r:id="rId10" w:tgtFrame="_blank" w:history="1">
              <w:r w:rsidRPr="003534EF">
                <w:rPr>
                  <w:rStyle w:val="Strong"/>
                  <w:rFonts w:cstheme="minorHAnsi"/>
                  <w:b w:val="0"/>
                  <w:bCs w:val="0"/>
                </w:rPr>
                <w:t>ACSSU017</w:t>
              </w:r>
            </w:hyperlink>
          </w:p>
          <w:p w14:paraId="2F4F7DE6" w14:textId="77777777" w:rsidR="00763DE4" w:rsidRPr="00913E33" w:rsidRDefault="00763DE4" w:rsidP="00763DE4">
            <w:pPr>
              <w:pStyle w:val="paragraph"/>
              <w:spacing w:before="0" w:beforeAutospacing="0" w:after="0" w:afterAutospacing="0"/>
              <w:textAlignment w:val="baseline"/>
              <w:rPr>
                <w:rStyle w:val="eop"/>
                <w:rFonts w:asciiTheme="minorHAnsi" w:hAnsiTheme="minorHAnsi" w:cstheme="minorHAnsi"/>
                <w:sz w:val="12"/>
                <w:szCs w:val="12"/>
              </w:rPr>
            </w:pPr>
            <w:r w:rsidRPr="00913E33">
              <w:rPr>
                <w:rStyle w:val="normaltextrun"/>
                <w:rFonts w:asciiTheme="minorHAnsi" w:hAnsiTheme="minorHAnsi" w:cstheme="minorHAnsi"/>
                <w:i/>
                <w:iCs/>
                <w:sz w:val="12"/>
                <w:szCs w:val="12"/>
              </w:rPr>
              <w:t>recognising common features of animals such as head, legs and wings</w:t>
            </w:r>
            <w:r w:rsidRPr="00913E33">
              <w:rPr>
                <w:rStyle w:val="eop"/>
                <w:rFonts w:asciiTheme="minorHAnsi" w:hAnsiTheme="minorHAnsi" w:cstheme="minorHAnsi"/>
                <w:sz w:val="12"/>
                <w:szCs w:val="12"/>
              </w:rPr>
              <w:t> </w:t>
            </w:r>
          </w:p>
          <w:p w14:paraId="03CE9B9C" w14:textId="3EA7907E" w:rsidR="00913E33" w:rsidRPr="00913E33" w:rsidRDefault="00913E33" w:rsidP="00763DE4">
            <w:pPr>
              <w:pStyle w:val="paragraph"/>
              <w:spacing w:before="0" w:beforeAutospacing="0" w:after="0" w:afterAutospacing="0"/>
              <w:textAlignment w:val="baseline"/>
              <w:rPr>
                <w:rStyle w:val="Strong"/>
                <w:rFonts w:asciiTheme="minorHAnsi" w:hAnsiTheme="minorHAnsi" w:cstheme="minorHAnsi"/>
                <w:b w:val="0"/>
                <w:bCs w:val="0"/>
                <w:i/>
                <w:iCs/>
                <w:sz w:val="12"/>
                <w:szCs w:val="12"/>
              </w:rPr>
            </w:pPr>
            <w:r w:rsidRPr="00913E33">
              <w:rPr>
                <w:rStyle w:val="Strong"/>
                <w:rFonts w:asciiTheme="minorHAnsi" w:hAnsiTheme="minorHAnsi" w:cstheme="minorHAnsi"/>
                <w:b w:val="0"/>
                <w:bCs w:val="0"/>
                <w:i/>
                <w:iCs/>
                <w:sz w:val="12"/>
                <w:szCs w:val="12"/>
              </w:rPr>
              <w:t>describing the use of animal body parts for particular purposes such as moving and feeding</w:t>
            </w:r>
          </w:p>
          <w:p w14:paraId="179D9B14" w14:textId="77777777" w:rsidR="00763DE4" w:rsidRPr="00913E33" w:rsidRDefault="00763DE4" w:rsidP="00763DE4">
            <w:pPr>
              <w:pStyle w:val="paragraph"/>
              <w:spacing w:before="0" w:beforeAutospacing="0" w:after="0" w:afterAutospacing="0"/>
              <w:textAlignment w:val="baseline"/>
              <w:rPr>
                <w:rFonts w:asciiTheme="minorHAnsi" w:hAnsiTheme="minorHAnsi" w:cstheme="minorHAnsi"/>
                <w:sz w:val="12"/>
                <w:szCs w:val="12"/>
              </w:rPr>
            </w:pPr>
            <w:r w:rsidRPr="00913E33">
              <w:rPr>
                <w:rStyle w:val="normaltextrun"/>
                <w:rFonts w:asciiTheme="minorHAnsi" w:hAnsiTheme="minorHAnsi" w:cstheme="minorHAnsi"/>
                <w:i/>
                <w:iCs/>
                <w:sz w:val="12"/>
                <w:szCs w:val="12"/>
              </w:rPr>
              <w:t>identifying common features of plants such as leaves and roots.</w:t>
            </w:r>
            <w:r w:rsidRPr="00913E33">
              <w:rPr>
                <w:rStyle w:val="eop"/>
                <w:rFonts w:asciiTheme="minorHAnsi" w:hAnsiTheme="minorHAnsi" w:cstheme="minorHAnsi"/>
                <w:sz w:val="12"/>
                <w:szCs w:val="12"/>
              </w:rPr>
              <w:t> </w:t>
            </w:r>
          </w:p>
          <w:p w14:paraId="1452FC6D" w14:textId="77777777" w:rsidR="00763DE4" w:rsidRPr="00913E33" w:rsidRDefault="00763DE4" w:rsidP="00763DE4">
            <w:pPr>
              <w:pStyle w:val="paragraph"/>
              <w:spacing w:before="0" w:beforeAutospacing="0" w:after="0" w:afterAutospacing="0"/>
              <w:textAlignment w:val="baseline"/>
              <w:rPr>
                <w:rFonts w:asciiTheme="minorHAnsi" w:hAnsiTheme="minorHAnsi" w:cstheme="minorHAnsi"/>
                <w:sz w:val="12"/>
                <w:szCs w:val="12"/>
              </w:rPr>
            </w:pPr>
            <w:r w:rsidRPr="00913E33">
              <w:rPr>
                <w:rStyle w:val="normaltextrun"/>
                <w:rFonts w:asciiTheme="minorHAnsi" w:hAnsiTheme="minorHAnsi" w:cstheme="minorHAnsi"/>
                <w:i/>
                <w:iCs/>
                <w:sz w:val="12"/>
                <w:szCs w:val="12"/>
              </w:rPr>
              <w:t>describing the use of plant parts for particular purposes such as making food and obtaining water.</w:t>
            </w:r>
            <w:r w:rsidRPr="00913E33">
              <w:rPr>
                <w:rStyle w:val="eop"/>
                <w:rFonts w:asciiTheme="minorHAnsi" w:hAnsiTheme="minorHAnsi" w:cstheme="minorHAnsi"/>
                <w:sz w:val="12"/>
                <w:szCs w:val="12"/>
              </w:rPr>
              <w:t> </w:t>
            </w:r>
          </w:p>
          <w:p w14:paraId="3846FE16" w14:textId="77777777" w:rsidR="00BA46D7" w:rsidRPr="003534EF" w:rsidRDefault="00BA46D7" w:rsidP="00BA46D7">
            <w:pPr>
              <w:rPr>
                <w:rStyle w:val="Strong"/>
                <w:rFonts w:cstheme="minorHAnsi"/>
                <w:b w:val="0"/>
                <w:bCs w:val="0"/>
              </w:rPr>
            </w:pPr>
            <w:r w:rsidRPr="003534EF">
              <w:rPr>
                <w:rStyle w:val="Strong"/>
                <w:rFonts w:cstheme="minorHAnsi"/>
                <w:b w:val="0"/>
                <w:bCs w:val="0"/>
              </w:rPr>
              <w:t>Living things live in different places where their needs are met </w:t>
            </w:r>
            <w:hyperlink r:id="rId11" w:tgtFrame="_blank" w:history="1">
              <w:r w:rsidRPr="003534EF">
                <w:rPr>
                  <w:rStyle w:val="Strong"/>
                  <w:rFonts w:cstheme="minorHAnsi"/>
                  <w:b w:val="0"/>
                  <w:bCs w:val="0"/>
                </w:rPr>
                <w:t>ACSSU211</w:t>
              </w:r>
            </w:hyperlink>
          </w:p>
          <w:p w14:paraId="37462599" w14:textId="77777777" w:rsidR="00A6687F" w:rsidRPr="00A6687F" w:rsidRDefault="00A6687F" w:rsidP="00A6687F">
            <w:pPr>
              <w:pStyle w:val="paragraph"/>
              <w:spacing w:before="0" w:beforeAutospacing="0" w:after="0" w:afterAutospacing="0"/>
              <w:textAlignment w:val="baseline"/>
              <w:rPr>
                <w:rFonts w:ascii="Calibri" w:hAnsi="Calibri" w:cs="Calibri"/>
                <w:sz w:val="12"/>
                <w:szCs w:val="12"/>
              </w:rPr>
            </w:pPr>
            <w:r w:rsidRPr="00A6687F">
              <w:rPr>
                <w:rStyle w:val="normaltextrun"/>
                <w:rFonts w:ascii="Calibri" w:hAnsi="Calibri" w:cs="Calibri"/>
                <w:i/>
                <w:iCs/>
                <w:sz w:val="12"/>
                <w:szCs w:val="12"/>
              </w:rPr>
              <w:t>exploring different habitats in the local environment such as the beach, bush and backyard.</w:t>
            </w:r>
            <w:r w:rsidRPr="00A6687F">
              <w:rPr>
                <w:rStyle w:val="eop"/>
                <w:rFonts w:ascii="Calibri" w:hAnsi="Calibri" w:cs="Calibri"/>
                <w:sz w:val="12"/>
                <w:szCs w:val="12"/>
              </w:rPr>
              <w:t> </w:t>
            </w:r>
          </w:p>
          <w:p w14:paraId="191D1E59" w14:textId="77777777" w:rsidR="00A6687F" w:rsidRPr="00A6687F" w:rsidRDefault="00A6687F" w:rsidP="00A6687F">
            <w:pPr>
              <w:pStyle w:val="paragraph"/>
              <w:spacing w:before="0" w:beforeAutospacing="0" w:after="0" w:afterAutospacing="0"/>
              <w:textAlignment w:val="baseline"/>
              <w:rPr>
                <w:rFonts w:ascii="Calibri" w:hAnsi="Calibri" w:cs="Calibri"/>
                <w:sz w:val="12"/>
                <w:szCs w:val="12"/>
              </w:rPr>
            </w:pPr>
            <w:r w:rsidRPr="00A6687F">
              <w:rPr>
                <w:rStyle w:val="normaltextrun"/>
                <w:rFonts w:ascii="Calibri" w:hAnsi="Calibri" w:cs="Calibri"/>
                <w:i/>
                <w:iCs/>
                <w:sz w:val="12"/>
                <w:szCs w:val="12"/>
              </w:rPr>
              <w:t>recognising that different living things live in different places such as land and water.</w:t>
            </w:r>
            <w:r w:rsidRPr="00A6687F">
              <w:rPr>
                <w:rStyle w:val="eop"/>
                <w:rFonts w:ascii="Calibri" w:hAnsi="Calibri" w:cs="Calibri"/>
                <w:sz w:val="12"/>
                <w:szCs w:val="12"/>
              </w:rPr>
              <w:t> </w:t>
            </w:r>
          </w:p>
          <w:p w14:paraId="50FF87C9" w14:textId="39F25FF3" w:rsidR="00FC199E" w:rsidRPr="00A6687F" w:rsidRDefault="00A6687F" w:rsidP="00A6687F">
            <w:pPr>
              <w:pStyle w:val="paragraph"/>
              <w:spacing w:before="0" w:beforeAutospacing="0" w:after="0" w:afterAutospacing="0"/>
              <w:textAlignment w:val="baseline"/>
              <w:rPr>
                <w:rStyle w:val="Strong"/>
                <w:rFonts w:ascii="Calibri" w:hAnsi="Calibri" w:cs="Calibri"/>
                <w:b w:val="0"/>
                <w:bCs w:val="0"/>
                <w:sz w:val="12"/>
                <w:szCs w:val="12"/>
              </w:rPr>
            </w:pPr>
            <w:r w:rsidRPr="00A6687F">
              <w:rPr>
                <w:rStyle w:val="normaltextrun"/>
                <w:rFonts w:ascii="Calibri" w:hAnsi="Calibri" w:cs="Calibri"/>
                <w:i/>
                <w:iCs/>
                <w:sz w:val="12"/>
                <w:szCs w:val="12"/>
              </w:rPr>
              <w:t>exploring what happens when habitats change and some living things can no longer have their needs met.</w:t>
            </w:r>
          </w:p>
        </w:tc>
        <w:tc>
          <w:tcPr>
            <w:tcW w:w="2977" w:type="dxa"/>
            <w:vMerge/>
          </w:tcPr>
          <w:p w14:paraId="76091D08" w14:textId="77777777" w:rsidR="00FC199E" w:rsidRPr="008C0045" w:rsidRDefault="00FC199E" w:rsidP="00B5774B">
            <w:pPr>
              <w:rPr>
                <w:rStyle w:val="Strong"/>
                <w:rFonts w:cstheme="minorHAnsi"/>
              </w:rPr>
            </w:pPr>
          </w:p>
        </w:tc>
      </w:tr>
      <w:tr w:rsidR="00BA46D7" w:rsidRPr="008C0045" w14:paraId="445494B2" w14:textId="77777777" w:rsidTr="18770BB6">
        <w:tblPrEx>
          <w:tblLook w:val="06A0" w:firstRow="1" w:lastRow="0" w:firstColumn="1" w:lastColumn="0" w:noHBand="1" w:noVBand="1"/>
        </w:tblPrEx>
        <w:trPr>
          <w:trHeight w:val="556"/>
        </w:trPr>
        <w:tc>
          <w:tcPr>
            <w:tcW w:w="2122" w:type="dxa"/>
            <w:vMerge w:val="restart"/>
          </w:tcPr>
          <w:p w14:paraId="32AB28B8" w14:textId="0508C8E8" w:rsidR="00BA46D7" w:rsidRPr="008C0045" w:rsidRDefault="00BA46D7" w:rsidP="00BA46D7">
            <w:pPr>
              <w:rPr>
                <w:rFonts w:cstheme="minorHAnsi"/>
                <w:b/>
                <w:bCs/>
              </w:rPr>
            </w:pPr>
            <w:r w:rsidRPr="008C0045">
              <w:rPr>
                <w:rFonts w:cstheme="minorHAnsi"/>
                <w:b/>
                <w:bCs/>
              </w:rPr>
              <w:t>Science as a Human Endeavour</w:t>
            </w:r>
          </w:p>
        </w:tc>
        <w:tc>
          <w:tcPr>
            <w:tcW w:w="3969" w:type="dxa"/>
          </w:tcPr>
          <w:p w14:paraId="6B45E38F" w14:textId="5331A151" w:rsidR="00BA46D7" w:rsidRPr="008C0045" w:rsidRDefault="00BA46D7" w:rsidP="00BA46D7">
            <w:pPr>
              <w:rPr>
                <w:rFonts w:cstheme="minorHAnsi"/>
              </w:rPr>
            </w:pPr>
            <w:r w:rsidRPr="003534EF">
              <w:rPr>
                <w:rFonts w:cstheme="minorHAnsi"/>
              </w:rPr>
              <w:t>Nature and development of science</w:t>
            </w:r>
          </w:p>
        </w:tc>
        <w:tc>
          <w:tcPr>
            <w:tcW w:w="13324" w:type="dxa"/>
            <w:gridSpan w:val="4"/>
          </w:tcPr>
          <w:p w14:paraId="03D61772" w14:textId="77777777" w:rsidR="00BA46D7" w:rsidRDefault="00BA46D7" w:rsidP="00BA46D7">
            <w:pPr>
              <w:rPr>
                <w:rStyle w:val="Strong"/>
                <w:rFonts w:cstheme="minorHAnsi"/>
                <w:b w:val="0"/>
                <w:bCs w:val="0"/>
              </w:rPr>
            </w:pPr>
            <w:r w:rsidRPr="003534EF">
              <w:rPr>
                <w:rStyle w:val="Strong"/>
                <w:rFonts w:cstheme="minorHAnsi"/>
                <w:b w:val="0"/>
                <w:bCs w:val="0"/>
              </w:rPr>
              <w:t>Science involves observing, asking questions about, and describing changes in, objects and events </w:t>
            </w:r>
            <w:hyperlink r:id="rId12" w:tgtFrame="_blank" w:history="1">
              <w:r w:rsidRPr="003534EF">
                <w:rPr>
                  <w:rStyle w:val="Strong"/>
                  <w:rFonts w:cstheme="minorHAnsi"/>
                  <w:b w:val="0"/>
                  <w:bCs w:val="0"/>
                </w:rPr>
                <w:t>ACSHE021</w:t>
              </w:r>
            </w:hyperlink>
          </w:p>
          <w:p w14:paraId="296909D3" w14:textId="77777777" w:rsidR="000D4F07" w:rsidRPr="000D4F07" w:rsidRDefault="000D4F07" w:rsidP="000D4F07">
            <w:pPr>
              <w:pStyle w:val="paragraph"/>
              <w:spacing w:before="0" w:beforeAutospacing="0" w:after="0" w:afterAutospacing="0"/>
              <w:textAlignment w:val="baseline"/>
              <w:rPr>
                <w:rFonts w:ascii="Calibri" w:hAnsi="Calibri" w:cs="Calibri"/>
                <w:sz w:val="12"/>
                <w:szCs w:val="12"/>
              </w:rPr>
            </w:pPr>
            <w:r w:rsidRPr="000D4F07">
              <w:rPr>
                <w:rStyle w:val="normaltextrun"/>
                <w:rFonts w:ascii="Calibri" w:hAnsi="Calibri" w:cs="Calibri"/>
                <w:i/>
                <w:iCs/>
                <w:sz w:val="12"/>
                <w:szCs w:val="12"/>
              </w:rPr>
              <w:t>recognising how Aboriginal and Torres Strait Islander Peoples use changes in the landscape and the sky to answer questions about when to gather certain resources.</w:t>
            </w:r>
            <w:r w:rsidRPr="000D4F07">
              <w:rPr>
                <w:rStyle w:val="eop"/>
                <w:rFonts w:ascii="Calibri" w:hAnsi="Calibri" w:cs="Calibri"/>
                <w:sz w:val="12"/>
                <w:szCs w:val="12"/>
              </w:rPr>
              <w:t> </w:t>
            </w:r>
          </w:p>
          <w:p w14:paraId="7337DCCB" w14:textId="6E60E9CE" w:rsidR="000D4F07" w:rsidRPr="000D4F07" w:rsidRDefault="000D4F07" w:rsidP="000D4F07">
            <w:pPr>
              <w:pStyle w:val="paragraph"/>
              <w:spacing w:before="0" w:beforeAutospacing="0" w:after="0" w:afterAutospacing="0"/>
              <w:textAlignment w:val="baseline"/>
              <w:rPr>
                <w:rStyle w:val="Strong"/>
                <w:rFonts w:ascii="Calibri" w:hAnsi="Calibri" w:cs="Calibri"/>
                <w:b w:val="0"/>
                <w:bCs w:val="0"/>
                <w:sz w:val="12"/>
                <w:szCs w:val="12"/>
              </w:rPr>
            </w:pPr>
            <w:r w:rsidRPr="000D4F07">
              <w:rPr>
                <w:rStyle w:val="normaltextrun"/>
                <w:rFonts w:ascii="Calibri" w:hAnsi="Calibri" w:cs="Calibri"/>
                <w:i/>
                <w:iCs/>
                <w:sz w:val="12"/>
                <w:szCs w:val="12"/>
              </w:rPr>
              <w:t>recognising that descriptions of what we observe are used by people to help identify change.</w:t>
            </w:r>
          </w:p>
        </w:tc>
        <w:tc>
          <w:tcPr>
            <w:tcW w:w="2977" w:type="dxa"/>
            <w:vMerge/>
          </w:tcPr>
          <w:p w14:paraId="411E594C" w14:textId="77777777" w:rsidR="00BA46D7" w:rsidRPr="008C0045" w:rsidRDefault="00BA46D7" w:rsidP="00BA46D7">
            <w:pPr>
              <w:rPr>
                <w:rStyle w:val="Strong"/>
                <w:rFonts w:cstheme="minorHAnsi"/>
              </w:rPr>
            </w:pPr>
          </w:p>
        </w:tc>
      </w:tr>
      <w:tr w:rsidR="00BA46D7" w:rsidRPr="008C0045" w14:paraId="13B056BA" w14:textId="77777777" w:rsidTr="18770BB6">
        <w:tblPrEx>
          <w:tblLook w:val="06A0" w:firstRow="1" w:lastRow="0" w:firstColumn="1" w:lastColumn="0" w:noHBand="1" w:noVBand="1"/>
        </w:tblPrEx>
        <w:trPr>
          <w:trHeight w:val="488"/>
        </w:trPr>
        <w:tc>
          <w:tcPr>
            <w:tcW w:w="2122" w:type="dxa"/>
            <w:vMerge/>
          </w:tcPr>
          <w:p w14:paraId="1450FC06" w14:textId="388C9A50" w:rsidR="00BA46D7" w:rsidRPr="008C0045" w:rsidRDefault="00BA46D7" w:rsidP="00BA46D7">
            <w:pPr>
              <w:rPr>
                <w:rFonts w:cstheme="minorHAnsi"/>
                <w:b/>
                <w:bCs/>
              </w:rPr>
            </w:pPr>
          </w:p>
        </w:tc>
        <w:tc>
          <w:tcPr>
            <w:tcW w:w="3969" w:type="dxa"/>
          </w:tcPr>
          <w:p w14:paraId="01E132C6" w14:textId="77777777" w:rsidR="00BA46D7" w:rsidRPr="008C0045" w:rsidRDefault="00BA46D7" w:rsidP="00BA46D7">
            <w:pPr>
              <w:rPr>
                <w:rFonts w:cstheme="minorHAnsi"/>
              </w:rPr>
            </w:pPr>
            <w:r w:rsidRPr="008C0045">
              <w:rPr>
                <w:rFonts w:cstheme="minorHAnsi"/>
              </w:rPr>
              <w:t>Use and influence of science</w:t>
            </w:r>
          </w:p>
        </w:tc>
        <w:tc>
          <w:tcPr>
            <w:tcW w:w="13324" w:type="dxa"/>
            <w:gridSpan w:val="4"/>
          </w:tcPr>
          <w:p w14:paraId="0CA4210B" w14:textId="77777777" w:rsidR="00BA46D7" w:rsidRPr="003534EF" w:rsidRDefault="00BA46D7" w:rsidP="00BA46D7">
            <w:pPr>
              <w:rPr>
                <w:rStyle w:val="Strong"/>
                <w:rFonts w:cstheme="minorHAnsi"/>
                <w:b w:val="0"/>
                <w:bCs w:val="0"/>
              </w:rPr>
            </w:pPr>
            <w:r w:rsidRPr="003534EF">
              <w:rPr>
                <w:rStyle w:val="Strong"/>
                <w:rFonts w:cstheme="minorHAnsi"/>
                <w:b w:val="0"/>
                <w:bCs w:val="0"/>
              </w:rPr>
              <w:t>People use science in their daily lives, including when caring for their environment and living things </w:t>
            </w:r>
            <w:hyperlink r:id="rId13" w:tgtFrame="_blank" w:history="1">
              <w:r w:rsidRPr="003534EF">
                <w:rPr>
                  <w:rStyle w:val="Strong"/>
                  <w:rFonts w:cstheme="minorHAnsi"/>
                  <w:b w:val="0"/>
                  <w:bCs w:val="0"/>
                </w:rPr>
                <w:t>ACSHE022</w:t>
              </w:r>
            </w:hyperlink>
          </w:p>
          <w:p w14:paraId="4AE288A6" w14:textId="03D87C4E" w:rsidR="00BA46D7" w:rsidRPr="00072253" w:rsidRDefault="00072253" w:rsidP="18770BB6">
            <w:pPr>
              <w:rPr>
                <w:rStyle w:val="Strong"/>
                <w:b w:val="0"/>
                <w:bCs w:val="0"/>
                <w:sz w:val="12"/>
                <w:szCs w:val="12"/>
              </w:rPr>
            </w:pPr>
            <w:r w:rsidRPr="18770BB6">
              <w:rPr>
                <w:rStyle w:val="normaltextrun"/>
                <w:rFonts w:ascii="Calibri" w:hAnsi="Calibri" w:cs="Calibri"/>
                <w:i/>
                <w:iCs/>
                <w:color w:val="000000"/>
                <w:sz w:val="12"/>
                <w:szCs w:val="12"/>
                <w:shd w:val="clear" w:color="auto" w:fill="FFFFFF"/>
              </w:rPr>
              <w:t xml:space="preserve">identifying ways that science knowledge is used in the care of the local environment such as animal </w:t>
            </w:r>
            <w:proofErr w:type="spellStart"/>
            <w:proofErr w:type="gramStart"/>
            <w:r w:rsidRPr="18770BB6">
              <w:rPr>
                <w:rStyle w:val="normaltextrun"/>
                <w:rFonts w:ascii="Calibri" w:hAnsi="Calibri" w:cs="Calibri"/>
                <w:i/>
                <w:iCs/>
                <w:color w:val="000000"/>
                <w:sz w:val="12"/>
                <w:szCs w:val="12"/>
                <w:shd w:val="clear" w:color="auto" w:fill="FFFFFF"/>
              </w:rPr>
              <w:t>habitats,and</w:t>
            </w:r>
            <w:proofErr w:type="spellEnd"/>
            <w:proofErr w:type="gramEnd"/>
            <w:r w:rsidRPr="18770BB6">
              <w:rPr>
                <w:rStyle w:val="normaltextrun"/>
                <w:rFonts w:ascii="Calibri" w:hAnsi="Calibri" w:cs="Calibri"/>
                <w:i/>
                <w:iCs/>
                <w:color w:val="000000"/>
                <w:sz w:val="12"/>
                <w:szCs w:val="12"/>
                <w:shd w:val="clear" w:color="auto" w:fill="FFFFFF"/>
              </w:rPr>
              <w:t xml:space="preserve"> suggesting changes to parks and gardens to better meet the needs of native anima</w:t>
            </w:r>
            <w:r w:rsidR="00ED0155" w:rsidRPr="18770BB6">
              <w:rPr>
                <w:rStyle w:val="normaltextrun"/>
                <w:rFonts w:ascii="Calibri" w:hAnsi="Calibri" w:cs="Calibri"/>
                <w:i/>
                <w:iCs/>
                <w:color w:val="000000"/>
                <w:sz w:val="12"/>
                <w:szCs w:val="12"/>
                <w:shd w:val="clear" w:color="auto" w:fill="FFFFFF"/>
              </w:rPr>
              <w:t>ls.</w:t>
            </w:r>
          </w:p>
        </w:tc>
        <w:tc>
          <w:tcPr>
            <w:tcW w:w="2977" w:type="dxa"/>
            <w:vMerge/>
          </w:tcPr>
          <w:p w14:paraId="6FA1225E" w14:textId="77777777" w:rsidR="00BA46D7" w:rsidRPr="008C0045" w:rsidRDefault="00BA46D7" w:rsidP="00BA46D7">
            <w:pPr>
              <w:rPr>
                <w:rStyle w:val="Strong"/>
                <w:rFonts w:cstheme="minorHAnsi"/>
              </w:rPr>
            </w:pPr>
          </w:p>
        </w:tc>
      </w:tr>
      <w:tr w:rsidR="00BA46D7" w:rsidRPr="008C0045" w14:paraId="5FB6494F" w14:textId="77777777" w:rsidTr="18770BB6">
        <w:tblPrEx>
          <w:tblLook w:val="06A0" w:firstRow="1" w:lastRow="0" w:firstColumn="1" w:lastColumn="0" w:noHBand="1" w:noVBand="1"/>
        </w:tblPrEx>
        <w:trPr>
          <w:trHeight w:val="457"/>
        </w:trPr>
        <w:tc>
          <w:tcPr>
            <w:tcW w:w="2122" w:type="dxa"/>
            <w:vMerge w:val="restart"/>
          </w:tcPr>
          <w:p w14:paraId="1C4CDA6B" w14:textId="1BC86238" w:rsidR="00BA46D7" w:rsidRPr="008C0045" w:rsidRDefault="00BA46D7" w:rsidP="00BA46D7">
            <w:pPr>
              <w:rPr>
                <w:rFonts w:cstheme="minorHAnsi"/>
                <w:b/>
                <w:bCs/>
              </w:rPr>
            </w:pPr>
            <w:r w:rsidRPr="008C0045">
              <w:rPr>
                <w:rFonts w:cstheme="minorHAnsi"/>
                <w:b/>
                <w:bCs/>
              </w:rPr>
              <w:t>Science Inquiry</w:t>
            </w:r>
          </w:p>
        </w:tc>
        <w:tc>
          <w:tcPr>
            <w:tcW w:w="3969" w:type="dxa"/>
          </w:tcPr>
          <w:p w14:paraId="4B63ED99" w14:textId="760B7EE2" w:rsidR="00BA46D7" w:rsidRPr="008C0045" w:rsidRDefault="00BA46D7" w:rsidP="00BA46D7">
            <w:pPr>
              <w:rPr>
                <w:rFonts w:cstheme="minorHAnsi"/>
              </w:rPr>
            </w:pPr>
            <w:r w:rsidRPr="003534EF">
              <w:rPr>
                <w:rFonts w:cstheme="minorHAnsi"/>
              </w:rPr>
              <w:t>Evaluating</w:t>
            </w:r>
          </w:p>
        </w:tc>
        <w:tc>
          <w:tcPr>
            <w:tcW w:w="13324" w:type="dxa"/>
            <w:gridSpan w:val="4"/>
          </w:tcPr>
          <w:p w14:paraId="4FCB1110" w14:textId="77777777" w:rsidR="00BA46D7" w:rsidRDefault="00BA46D7" w:rsidP="00BA46D7">
            <w:pPr>
              <w:rPr>
                <w:rStyle w:val="Strong"/>
                <w:rFonts w:cstheme="minorHAnsi"/>
                <w:b w:val="0"/>
                <w:bCs w:val="0"/>
              </w:rPr>
            </w:pPr>
            <w:r w:rsidRPr="003534EF">
              <w:rPr>
                <w:rStyle w:val="Strong"/>
                <w:rFonts w:cstheme="minorHAnsi"/>
                <w:b w:val="0"/>
                <w:bCs w:val="0"/>
              </w:rPr>
              <w:t>Compare observations with those of others </w:t>
            </w:r>
            <w:hyperlink r:id="rId14" w:tgtFrame="_blank" w:history="1">
              <w:r w:rsidRPr="003534EF">
                <w:rPr>
                  <w:rStyle w:val="Strong"/>
                  <w:rFonts w:cstheme="minorHAnsi"/>
                  <w:b w:val="0"/>
                  <w:bCs w:val="0"/>
                </w:rPr>
                <w:t>ACSIS213</w:t>
              </w:r>
            </w:hyperlink>
          </w:p>
          <w:p w14:paraId="539EDF4C" w14:textId="3142BFF1" w:rsidR="005E2CF8" w:rsidRPr="005E2CF8" w:rsidRDefault="005E2CF8" w:rsidP="00BA46D7">
            <w:pPr>
              <w:rPr>
                <w:rStyle w:val="Strong"/>
                <w:rFonts w:cstheme="minorHAnsi"/>
                <w:b w:val="0"/>
                <w:bCs w:val="0"/>
                <w:i/>
                <w:iCs/>
                <w:sz w:val="12"/>
                <w:szCs w:val="12"/>
              </w:rPr>
            </w:pPr>
            <w:r w:rsidRPr="005E2CF8">
              <w:rPr>
                <w:rStyle w:val="normaltextrun"/>
                <w:rFonts w:ascii="Calibri" w:hAnsi="Calibri" w:cs="Calibri"/>
                <w:i/>
                <w:iCs/>
                <w:color w:val="000000"/>
                <w:sz w:val="12"/>
                <w:szCs w:val="12"/>
                <w:shd w:val="clear" w:color="auto" w:fill="FFFFFF"/>
              </w:rPr>
              <w:t>discussing observations as a whole class to identify similarities and differences in their observations.</w:t>
            </w:r>
          </w:p>
        </w:tc>
        <w:tc>
          <w:tcPr>
            <w:tcW w:w="2977" w:type="dxa"/>
            <w:vMerge/>
          </w:tcPr>
          <w:p w14:paraId="10E942D9" w14:textId="77777777" w:rsidR="00BA46D7" w:rsidRPr="008C0045" w:rsidRDefault="00BA46D7" w:rsidP="00BA46D7">
            <w:pPr>
              <w:rPr>
                <w:rStyle w:val="Strong"/>
                <w:rFonts w:cstheme="minorHAnsi"/>
              </w:rPr>
            </w:pPr>
          </w:p>
        </w:tc>
      </w:tr>
      <w:tr w:rsidR="00BA46D7" w:rsidRPr="008C0045" w14:paraId="6A9AA71F" w14:textId="77777777" w:rsidTr="18770BB6">
        <w:tblPrEx>
          <w:tblLook w:val="06A0" w:firstRow="1" w:lastRow="0" w:firstColumn="1" w:lastColumn="0" w:noHBand="1" w:noVBand="1"/>
        </w:tblPrEx>
        <w:trPr>
          <w:trHeight w:val="558"/>
        </w:trPr>
        <w:tc>
          <w:tcPr>
            <w:tcW w:w="2122" w:type="dxa"/>
            <w:vMerge/>
          </w:tcPr>
          <w:p w14:paraId="3E6B9161" w14:textId="77777777" w:rsidR="00BA46D7" w:rsidRPr="008C0045" w:rsidRDefault="00BA46D7" w:rsidP="00BA46D7">
            <w:pPr>
              <w:rPr>
                <w:rFonts w:cstheme="minorHAnsi"/>
                <w:b/>
                <w:bCs/>
              </w:rPr>
            </w:pPr>
          </w:p>
        </w:tc>
        <w:tc>
          <w:tcPr>
            <w:tcW w:w="3969" w:type="dxa"/>
          </w:tcPr>
          <w:p w14:paraId="3FB50E48" w14:textId="77777777" w:rsidR="00BA46D7" w:rsidRPr="008C0045" w:rsidRDefault="00BA46D7" w:rsidP="00BA46D7">
            <w:pPr>
              <w:rPr>
                <w:rFonts w:cstheme="minorHAnsi"/>
              </w:rPr>
            </w:pPr>
            <w:r w:rsidRPr="008C0045">
              <w:rPr>
                <w:rFonts w:cstheme="minorHAnsi"/>
              </w:rPr>
              <w:t>Communicating</w:t>
            </w:r>
          </w:p>
        </w:tc>
        <w:tc>
          <w:tcPr>
            <w:tcW w:w="13324" w:type="dxa"/>
            <w:gridSpan w:val="4"/>
          </w:tcPr>
          <w:p w14:paraId="081FA7E7" w14:textId="77777777" w:rsidR="00BA46D7" w:rsidRDefault="00BA46D7" w:rsidP="00BA46D7">
            <w:pPr>
              <w:rPr>
                <w:rStyle w:val="Strong"/>
                <w:rFonts w:cstheme="minorHAnsi"/>
                <w:b w:val="0"/>
                <w:bCs w:val="0"/>
              </w:rPr>
            </w:pPr>
            <w:r w:rsidRPr="003534EF">
              <w:rPr>
                <w:rStyle w:val="Strong"/>
                <w:rFonts w:cstheme="minorHAnsi"/>
                <w:b w:val="0"/>
                <w:bCs w:val="0"/>
              </w:rPr>
              <w:t>Represent and communicate observations and ideas in a variety of ways </w:t>
            </w:r>
            <w:hyperlink r:id="rId15" w:tgtFrame="_blank" w:history="1">
              <w:r w:rsidRPr="003534EF">
                <w:rPr>
                  <w:rStyle w:val="Strong"/>
                  <w:rFonts w:cstheme="minorHAnsi"/>
                  <w:b w:val="0"/>
                  <w:bCs w:val="0"/>
                </w:rPr>
                <w:t>ACSIS029</w:t>
              </w:r>
            </w:hyperlink>
          </w:p>
          <w:p w14:paraId="4785D309" w14:textId="77777777" w:rsidR="005E2CF8" w:rsidRPr="005E2CF8" w:rsidRDefault="005E2CF8" w:rsidP="005E2CF8">
            <w:pPr>
              <w:pStyle w:val="paragraph"/>
              <w:spacing w:before="0" w:beforeAutospacing="0" w:after="0" w:afterAutospacing="0"/>
              <w:textAlignment w:val="baseline"/>
              <w:rPr>
                <w:rFonts w:ascii="Calibri" w:hAnsi="Calibri" w:cs="Calibri"/>
                <w:sz w:val="12"/>
                <w:szCs w:val="12"/>
              </w:rPr>
            </w:pPr>
            <w:r w:rsidRPr="005E2CF8">
              <w:rPr>
                <w:rStyle w:val="normaltextrun"/>
                <w:rFonts w:ascii="Calibri" w:hAnsi="Calibri" w:cs="Calibri"/>
                <w:i/>
                <w:iCs/>
                <w:sz w:val="12"/>
                <w:szCs w:val="12"/>
              </w:rPr>
              <w:t>acknowledging and learning about Aboriginal and Torres Strait Islander Peoples’ ways of representing and sharing observations.</w:t>
            </w:r>
            <w:r w:rsidRPr="005E2CF8">
              <w:rPr>
                <w:rStyle w:val="eop"/>
                <w:rFonts w:ascii="Calibri" w:hAnsi="Calibri" w:cs="Calibri"/>
                <w:sz w:val="12"/>
                <w:szCs w:val="12"/>
              </w:rPr>
              <w:t> </w:t>
            </w:r>
          </w:p>
          <w:p w14:paraId="73FDD8C2" w14:textId="77777777" w:rsidR="005E2CF8" w:rsidRPr="005E2CF8" w:rsidRDefault="005E2CF8" w:rsidP="005E2CF8">
            <w:pPr>
              <w:pStyle w:val="paragraph"/>
              <w:spacing w:before="0" w:beforeAutospacing="0" w:after="0" w:afterAutospacing="0"/>
              <w:textAlignment w:val="baseline"/>
              <w:rPr>
                <w:rFonts w:ascii="Calibri" w:hAnsi="Calibri" w:cs="Calibri"/>
                <w:sz w:val="12"/>
                <w:szCs w:val="12"/>
              </w:rPr>
            </w:pPr>
            <w:r w:rsidRPr="005E2CF8">
              <w:rPr>
                <w:rStyle w:val="normaltextrun"/>
                <w:rFonts w:ascii="Calibri" w:hAnsi="Calibri" w:cs="Calibri"/>
                <w:i/>
                <w:iCs/>
                <w:sz w:val="12"/>
                <w:szCs w:val="12"/>
              </w:rPr>
              <w:t>discussing or representing what was discovered in an investigation.</w:t>
            </w:r>
            <w:r w:rsidRPr="005E2CF8">
              <w:rPr>
                <w:rStyle w:val="eop"/>
                <w:rFonts w:ascii="Calibri" w:hAnsi="Calibri" w:cs="Calibri"/>
                <w:sz w:val="12"/>
                <w:szCs w:val="12"/>
              </w:rPr>
              <w:t> </w:t>
            </w:r>
          </w:p>
          <w:p w14:paraId="1FF1A40B" w14:textId="2CD2A3E2" w:rsidR="005E2CF8" w:rsidRPr="005E2CF8" w:rsidRDefault="005E2CF8" w:rsidP="005E2CF8">
            <w:pPr>
              <w:pStyle w:val="paragraph"/>
              <w:spacing w:before="0" w:beforeAutospacing="0" w:after="0" w:afterAutospacing="0"/>
              <w:textAlignment w:val="baseline"/>
              <w:rPr>
                <w:rStyle w:val="Strong"/>
                <w:rFonts w:ascii="Calibri" w:hAnsi="Calibri" w:cs="Calibri"/>
                <w:b w:val="0"/>
                <w:bCs w:val="0"/>
                <w:sz w:val="12"/>
                <w:szCs w:val="12"/>
              </w:rPr>
            </w:pPr>
            <w:r w:rsidRPr="005E2CF8">
              <w:rPr>
                <w:rStyle w:val="normaltextrun"/>
                <w:rFonts w:ascii="Calibri" w:hAnsi="Calibri" w:cs="Calibri"/>
                <w:i/>
                <w:iCs/>
                <w:sz w:val="12"/>
                <w:szCs w:val="12"/>
              </w:rPr>
              <w:t>engaging in whole class or guided small group discussions to share observations and ideas.</w:t>
            </w:r>
            <w:r w:rsidRPr="005E2CF8">
              <w:rPr>
                <w:rStyle w:val="eop"/>
                <w:rFonts w:ascii="Calibri" w:hAnsi="Calibri" w:cs="Calibri"/>
                <w:sz w:val="12"/>
                <w:szCs w:val="12"/>
              </w:rPr>
              <w:t> </w:t>
            </w:r>
          </w:p>
        </w:tc>
        <w:tc>
          <w:tcPr>
            <w:tcW w:w="2977" w:type="dxa"/>
            <w:vMerge/>
          </w:tcPr>
          <w:p w14:paraId="142F0334" w14:textId="77777777" w:rsidR="00BA46D7" w:rsidRPr="008C0045" w:rsidRDefault="00BA46D7" w:rsidP="00BA46D7">
            <w:pPr>
              <w:rPr>
                <w:rStyle w:val="Strong"/>
                <w:rFonts w:cstheme="minorHAnsi"/>
              </w:rPr>
            </w:pPr>
          </w:p>
        </w:tc>
      </w:tr>
      <w:tr w:rsidR="00266AEE" w:rsidRPr="008C0045" w14:paraId="2E520A8D" w14:textId="77777777" w:rsidTr="18770BB6">
        <w:tblPrEx>
          <w:tblLook w:val="06A0" w:firstRow="1" w:lastRow="0" w:firstColumn="1" w:lastColumn="0" w:noHBand="1" w:noVBand="1"/>
        </w:tblPrEx>
        <w:trPr>
          <w:trHeight w:val="339"/>
        </w:trPr>
        <w:tc>
          <w:tcPr>
            <w:tcW w:w="19415" w:type="dxa"/>
            <w:gridSpan w:val="6"/>
            <w:shd w:val="clear" w:color="auto" w:fill="BDD6EE" w:themeFill="accent5" w:themeFillTint="66"/>
          </w:tcPr>
          <w:p w14:paraId="5E5B073B" w14:textId="1EA112ED" w:rsidR="00266AEE" w:rsidRPr="003534EF" w:rsidRDefault="00BE7775" w:rsidP="00BA46D7">
            <w:pPr>
              <w:rPr>
                <w:rStyle w:val="Strong"/>
                <w:rFonts w:cstheme="minorHAnsi"/>
                <w:b w:val="0"/>
                <w:bCs w:val="0"/>
              </w:rPr>
            </w:pPr>
            <w:r>
              <w:rPr>
                <w:rFonts w:cstheme="minorHAnsi"/>
                <w:b/>
                <w:bCs/>
              </w:rPr>
              <w:t xml:space="preserve">HASS - </w:t>
            </w:r>
            <w:r w:rsidR="00266AEE" w:rsidRPr="008C0045">
              <w:rPr>
                <w:rFonts w:cstheme="minorHAnsi"/>
                <w:b/>
                <w:bCs/>
              </w:rPr>
              <w:t xml:space="preserve">Achievement Standards </w:t>
            </w:r>
          </w:p>
        </w:tc>
        <w:tc>
          <w:tcPr>
            <w:tcW w:w="2977" w:type="dxa"/>
            <w:vMerge/>
          </w:tcPr>
          <w:p w14:paraId="653145DD" w14:textId="77777777" w:rsidR="00266AEE" w:rsidRPr="008C0045" w:rsidRDefault="00266AEE" w:rsidP="00BA46D7">
            <w:pPr>
              <w:rPr>
                <w:rStyle w:val="Strong"/>
                <w:rFonts w:cstheme="minorHAnsi"/>
              </w:rPr>
            </w:pPr>
          </w:p>
        </w:tc>
      </w:tr>
      <w:tr w:rsidR="00266AEE" w:rsidRPr="008C0045" w14:paraId="715B7FB0" w14:textId="77777777" w:rsidTr="18770BB6">
        <w:tblPrEx>
          <w:tblLook w:val="06A0" w:firstRow="1" w:lastRow="0" w:firstColumn="1" w:lastColumn="0" w:noHBand="1" w:noVBand="1"/>
        </w:tblPrEx>
        <w:trPr>
          <w:trHeight w:val="558"/>
        </w:trPr>
        <w:tc>
          <w:tcPr>
            <w:tcW w:w="19415" w:type="dxa"/>
            <w:gridSpan w:val="6"/>
          </w:tcPr>
          <w:p w14:paraId="1E533393" w14:textId="26CB0B14" w:rsidR="00266AEE" w:rsidRPr="00782782" w:rsidRDefault="00266AEE" w:rsidP="00266AEE">
            <w:pPr>
              <w:rPr>
                <w:rFonts w:eastAsia="Times New Roman" w:cstheme="minorHAnsi"/>
                <w:color w:val="222222"/>
              </w:rPr>
            </w:pPr>
            <w:r w:rsidRPr="00782782">
              <w:rPr>
                <w:rFonts w:eastAsia="Times New Roman" w:cstheme="minorHAnsi"/>
                <w:color w:val="222222"/>
              </w:rPr>
              <w:t xml:space="preserve">By the end of Year 1, students identify and describe important dates and changes in their own lives. They explain how some aspects of daily life have changed over recent time while others have remained the same. </w:t>
            </w:r>
            <w:r w:rsidRPr="00782782">
              <w:rPr>
                <w:rFonts w:eastAsia="Times New Roman" w:cstheme="minorHAnsi"/>
                <w:color w:val="222222"/>
                <w:highlight w:val="yellow"/>
              </w:rPr>
              <w:t>They identify and describe the features of places and their location at a local scale and identify changes to the features of places. They recognise that people describe the features of places differently and describe how places can be cared for.</w:t>
            </w:r>
          </w:p>
          <w:p w14:paraId="172284DE" w14:textId="5674CA8B" w:rsidR="00266AEE" w:rsidRPr="000713AA" w:rsidRDefault="00266AEE" w:rsidP="00BA46D7">
            <w:pPr>
              <w:rPr>
                <w:rFonts w:eastAsia="Times New Roman" w:cstheme="minorHAnsi"/>
                <w:color w:val="222222"/>
              </w:rPr>
            </w:pPr>
            <w:r w:rsidRPr="00782782">
              <w:rPr>
                <w:rFonts w:eastAsia="Times New Roman" w:cstheme="minorHAnsi"/>
                <w:color w:val="222222"/>
              </w:rPr>
              <w:t xml:space="preserve">Students respond to questions about the recent past and familiar and unfamiliar places by collecting and interpreting information and data from observations and from sources provided. They sequence personal and family events in order and represent the location of different places and their features on labelled maps. </w:t>
            </w:r>
            <w:r w:rsidRPr="00782782">
              <w:rPr>
                <w:rFonts w:eastAsia="Times New Roman" w:cstheme="minorHAnsi"/>
                <w:color w:val="222222"/>
                <w:highlight w:val="yellow"/>
              </w:rPr>
              <w:t>They reflect on their learning to suggest ways they can care for places</w:t>
            </w:r>
            <w:r w:rsidRPr="00782782">
              <w:rPr>
                <w:rFonts w:eastAsia="Times New Roman" w:cstheme="minorHAnsi"/>
                <w:color w:val="222222"/>
              </w:rPr>
              <w:t>. They share stories about the past, and present observations and findings using everyday terms to denote the passing of time and to describe direction and location.</w:t>
            </w:r>
          </w:p>
        </w:tc>
        <w:tc>
          <w:tcPr>
            <w:tcW w:w="2977" w:type="dxa"/>
            <w:vMerge/>
          </w:tcPr>
          <w:p w14:paraId="224FFAF6" w14:textId="77777777" w:rsidR="00266AEE" w:rsidRPr="008C0045" w:rsidRDefault="00266AEE" w:rsidP="00BA46D7">
            <w:pPr>
              <w:rPr>
                <w:rStyle w:val="Strong"/>
                <w:rFonts w:cstheme="minorHAnsi"/>
              </w:rPr>
            </w:pPr>
          </w:p>
        </w:tc>
      </w:tr>
      <w:tr w:rsidR="00266AEE" w:rsidRPr="008C0045" w14:paraId="5F938C05" w14:textId="77777777" w:rsidTr="18770BB6">
        <w:tblPrEx>
          <w:tblLook w:val="06A0" w:firstRow="1" w:lastRow="0" w:firstColumn="1" w:lastColumn="0" w:noHBand="1" w:noVBand="1"/>
        </w:tblPrEx>
        <w:trPr>
          <w:trHeight w:val="353"/>
        </w:trPr>
        <w:tc>
          <w:tcPr>
            <w:tcW w:w="19415" w:type="dxa"/>
            <w:gridSpan w:val="6"/>
            <w:shd w:val="clear" w:color="auto" w:fill="BDD6EE" w:themeFill="accent5" w:themeFillTint="66"/>
          </w:tcPr>
          <w:p w14:paraId="77A2030B" w14:textId="05C73179" w:rsidR="00266AEE" w:rsidRPr="008C0045" w:rsidRDefault="00BE7775" w:rsidP="00BA46D7">
            <w:pPr>
              <w:rPr>
                <w:rFonts w:cstheme="minorHAnsi"/>
                <w:b/>
                <w:bCs/>
              </w:rPr>
            </w:pPr>
            <w:r>
              <w:rPr>
                <w:rFonts w:cstheme="minorHAnsi"/>
                <w:b/>
                <w:bCs/>
              </w:rPr>
              <w:t xml:space="preserve">HASS - </w:t>
            </w:r>
            <w:r w:rsidR="00266AEE" w:rsidRPr="008C0045">
              <w:rPr>
                <w:rFonts w:cstheme="minorHAnsi"/>
                <w:b/>
                <w:bCs/>
              </w:rPr>
              <w:t>Content Descriptions</w:t>
            </w:r>
            <w:r>
              <w:rPr>
                <w:rFonts w:cstheme="minorHAnsi"/>
                <w:b/>
                <w:bCs/>
              </w:rPr>
              <w:t xml:space="preserve"> and Elaborations </w:t>
            </w:r>
            <w:r w:rsidR="00266AEE" w:rsidRPr="008C0045">
              <w:rPr>
                <w:rFonts w:cstheme="minorHAnsi"/>
                <w:b/>
                <w:bCs/>
              </w:rPr>
              <w:t xml:space="preserve"> </w:t>
            </w:r>
          </w:p>
        </w:tc>
        <w:tc>
          <w:tcPr>
            <w:tcW w:w="2977" w:type="dxa"/>
            <w:vMerge/>
          </w:tcPr>
          <w:p w14:paraId="1D5BA347" w14:textId="77777777" w:rsidR="00266AEE" w:rsidRPr="008C0045" w:rsidRDefault="00266AEE" w:rsidP="00BA46D7">
            <w:pPr>
              <w:rPr>
                <w:rStyle w:val="Strong"/>
                <w:rFonts w:cstheme="minorHAnsi"/>
              </w:rPr>
            </w:pPr>
          </w:p>
        </w:tc>
      </w:tr>
      <w:tr w:rsidR="00266AEE" w:rsidRPr="008C0045" w14:paraId="24234E01" w14:textId="77777777" w:rsidTr="18770BB6">
        <w:tblPrEx>
          <w:tblLook w:val="06A0" w:firstRow="1" w:lastRow="0" w:firstColumn="1" w:lastColumn="0" w:noHBand="1" w:noVBand="1"/>
        </w:tblPrEx>
        <w:trPr>
          <w:trHeight w:val="558"/>
        </w:trPr>
        <w:tc>
          <w:tcPr>
            <w:tcW w:w="2122" w:type="dxa"/>
          </w:tcPr>
          <w:p w14:paraId="39A5A292" w14:textId="1BFB4135" w:rsidR="00266AEE" w:rsidRPr="008C0045" w:rsidRDefault="00266AEE" w:rsidP="00266AEE">
            <w:pPr>
              <w:rPr>
                <w:rFonts w:cstheme="minorHAnsi"/>
                <w:b/>
                <w:bCs/>
              </w:rPr>
            </w:pPr>
            <w:r>
              <w:rPr>
                <w:b/>
                <w:bCs/>
              </w:rPr>
              <w:t>Knowledge and</w:t>
            </w:r>
            <w:r w:rsidRPr="7C23A93C">
              <w:rPr>
                <w:b/>
                <w:bCs/>
              </w:rPr>
              <w:t xml:space="preserve"> </w:t>
            </w:r>
            <w:proofErr w:type="gramStart"/>
            <w:r w:rsidRPr="7C23A93C">
              <w:rPr>
                <w:b/>
                <w:bCs/>
              </w:rPr>
              <w:t>Understanding</w:t>
            </w:r>
            <w:proofErr w:type="gramEnd"/>
          </w:p>
        </w:tc>
        <w:tc>
          <w:tcPr>
            <w:tcW w:w="3969" w:type="dxa"/>
          </w:tcPr>
          <w:p w14:paraId="225A8FB6" w14:textId="11013E70" w:rsidR="00266AEE" w:rsidRPr="008C0045" w:rsidRDefault="00266AEE" w:rsidP="00266AEE">
            <w:pPr>
              <w:rPr>
                <w:rFonts w:cstheme="minorHAnsi"/>
              </w:rPr>
            </w:pPr>
            <w:r>
              <w:t>Geography</w:t>
            </w:r>
          </w:p>
        </w:tc>
        <w:tc>
          <w:tcPr>
            <w:tcW w:w="13324" w:type="dxa"/>
            <w:gridSpan w:val="4"/>
          </w:tcPr>
          <w:p w14:paraId="20A5A675" w14:textId="77777777" w:rsidR="00266AEE" w:rsidRDefault="00266AEE" w:rsidP="00266AEE">
            <w:pPr>
              <w:rPr>
                <w:rStyle w:val="Strong"/>
                <w:b w:val="0"/>
                <w:bCs w:val="0"/>
              </w:rPr>
            </w:pPr>
            <w:r w:rsidRPr="00782782">
              <w:rPr>
                <w:rStyle w:val="Strong"/>
                <w:b w:val="0"/>
                <w:bCs w:val="0"/>
              </w:rPr>
              <w:t>The natural, managed and constructed features of places, their location, how they change and how they can be cared for </w:t>
            </w:r>
            <w:hyperlink r:id="rId16" w:tgtFrame="_blank" w:history="1">
              <w:r w:rsidRPr="00782782">
                <w:rPr>
                  <w:rStyle w:val="Strong"/>
                  <w:b w:val="0"/>
                  <w:bCs w:val="0"/>
                </w:rPr>
                <w:t>ACHASSK031 </w:t>
              </w:r>
            </w:hyperlink>
          </w:p>
          <w:p w14:paraId="0C868528" w14:textId="77777777" w:rsidR="0098231B" w:rsidRPr="0098231B" w:rsidRDefault="0098231B" w:rsidP="0098231B">
            <w:pPr>
              <w:pStyle w:val="paragraph"/>
              <w:spacing w:before="0" w:beforeAutospacing="0" w:after="0" w:afterAutospacing="0"/>
              <w:textAlignment w:val="baseline"/>
              <w:rPr>
                <w:rFonts w:ascii="Calibri" w:hAnsi="Calibri" w:cs="Calibri"/>
                <w:sz w:val="12"/>
                <w:szCs w:val="12"/>
              </w:rPr>
            </w:pPr>
            <w:r w:rsidRPr="0098231B">
              <w:rPr>
                <w:rStyle w:val="normaltextrun"/>
                <w:rFonts w:ascii="Calibri" w:hAnsi="Calibri" w:cs="Calibri"/>
                <w:sz w:val="12"/>
                <w:szCs w:val="12"/>
              </w:rPr>
              <w:t>using observations of the local place to identify and describe natural features (for example, hills, rivers, native vegetation), managed features (for example, farms, parks, gardens, plantation forests) and constructed features (for example, roads, buildings) and locating them on a map.</w:t>
            </w:r>
            <w:r w:rsidRPr="0098231B">
              <w:rPr>
                <w:rStyle w:val="eop"/>
                <w:rFonts w:ascii="Calibri" w:hAnsi="Calibri" w:cs="Calibri"/>
                <w:sz w:val="12"/>
                <w:szCs w:val="12"/>
              </w:rPr>
              <w:t> </w:t>
            </w:r>
          </w:p>
          <w:p w14:paraId="1FAF07BB" w14:textId="77777777" w:rsidR="0098231B" w:rsidRPr="0098231B" w:rsidRDefault="0098231B" w:rsidP="0098231B">
            <w:pPr>
              <w:pStyle w:val="paragraph"/>
              <w:spacing w:before="0" w:beforeAutospacing="0" w:after="0" w:afterAutospacing="0"/>
              <w:textAlignment w:val="baseline"/>
              <w:rPr>
                <w:rFonts w:ascii="Calibri" w:hAnsi="Calibri" w:cs="Calibri"/>
                <w:sz w:val="12"/>
                <w:szCs w:val="12"/>
              </w:rPr>
            </w:pPr>
            <w:r w:rsidRPr="0098231B">
              <w:rPr>
                <w:rStyle w:val="normaltextrun"/>
                <w:rFonts w:ascii="Calibri" w:hAnsi="Calibri" w:cs="Calibri"/>
                <w:sz w:val="12"/>
                <w:szCs w:val="12"/>
              </w:rPr>
              <w:t>recounting Dreaming and Creation stories of Aboriginal Peoples and Torres Strait Islander Peoples that identify the natural features of a place.</w:t>
            </w:r>
            <w:r w:rsidRPr="0098231B">
              <w:rPr>
                <w:rStyle w:val="eop"/>
                <w:rFonts w:ascii="Calibri" w:hAnsi="Calibri" w:cs="Calibri"/>
                <w:sz w:val="12"/>
                <w:szCs w:val="12"/>
              </w:rPr>
              <w:t> </w:t>
            </w:r>
          </w:p>
          <w:p w14:paraId="18C84D41" w14:textId="77777777" w:rsidR="0098231B" w:rsidRPr="0098231B" w:rsidRDefault="0098231B" w:rsidP="0098231B">
            <w:pPr>
              <w:pStyle w:val="paragraph"/>
              <w:spacing w:before="0" w:beforeAutospacing="0" w:after="0" w:afterAutospacing="0"/>
              <w:textAlignment w:val="baseline"/>
              <w:rPr>
                <w:rFonts w:ascii="Calibri" w:hAnsi="Calibri" w:cs="Calibri"/>
                <w:sz w:val="12"/>
                <w:szCs w:val="12"/>
              </w:rPr>
            </w:pPr>
            <w:r w:rsidRPr="0098231B">
              <w:rPr>
                <w:rStyle w:val="normaltextrun"/>
                <w:rFonts w:ascii="Calibri" w:hAnsi="Calibri" w:cs="Calibri"/>
                <w:sz w:val="12"/>
                <w:szCs w:val="12"/>
              </w:rPr>
              <w:t>using observations and/or photographs to identify changes in natural, managed and constructed features in their place (for example, recent erosion, revegetated areas, planted crops or new buildings).</w:t>
            </w:r>
            <w:r w:rsidRPr="0098231B">
              <w:rPr>
                <w:rStyle w:val="eop"/>
                <w:rFonts w:ascii="Calibri" w:hAnsi="Calibri" w:cs="Calibri"/>
                <w:sz w:val="12"/>
                <w:szCs w:val="12"/>
              </w:rPr>
              <w:t> </w:t>
            </w:r>
          </w:p>
          <w:p w14:paraId="0747F656" w14:textId="23FD998C" w:rsidR="0098231B" w:rsidRPr="0098231B" w:rsidRDefault="0098231B" w:rsidP="0098231B">
            <w:pPr>
              <w:pStyle w:val="paragraph"/>
              <w:spacing w:before="0" w:beforeAutospacing="0" w:after="0" w:afterAutospacing="0"/>
              <w:textAlignment w:val="baseline"/>
              <w:rPr>
                <w:rStyle w:val="Strong"/>
                <w:rFonts w:ascii="Calibri" w:hAnsi="Calibri" w:cs="Calibri"/>
                <w:b w:val="0"/>
                <w:bCs w:val="0"/>
                <w:sz w:val="12"/>
                <w:szCs w:val="12"/>
              </w:rPr>
            </w:pPr>
            <w:r w:rsidRPr="0098231B">
              <w:rPr>
                <w:rStyle w:val="normaltextrun"/>
                <w:rFonts w:ascii="Calibri" w:hAnsi="Calibri" w:cs="Calibri"/>
                <w:sz w:val="12"/>
                <w:szCs w:val="12"/>
              </w:rPr>
              <w:t>describing local features people look after (for example, bushland, wetland, park or a heritage building) and finding out why and how these features need to be cared for, and who provides this care.</w:t>
            </w:r>
            <w:r w:rsidRPr="0098231B">
              <w:rPr>
                <w:rStyle w:val="eop"/>
                <w:rFonts w:ascii="Calibri" w:hAnsi="Calibri" w:cs="Calibri"/>
                <w:sz w:val="12"/>
                <w:szCs w:val="12"/>
              </w:rPr>
              <w:t> </w:t>
            </w:r>
          </w:p>
        </w:tc>
        <w:tc>
          <w:tcPr>
            <w:tcW w:w="2977" w:type="dxa"/>
            <w:vMerge/>
          </w:tcPr>
          <w:p w14:paraId="6EC20413" w14:textId="77777777" w:rsidR="00266AEE" w:rsidRPr="008C0045" w:rsidRDefault="00266AEE" w:rsidP="00266AEE">
            <w:pPr>
              <w:rPr>
                <w:rStyle w:val="Strong"/>
                <w:rFonts w:cstheme="minorHAnsi"/>
              </w:rPr>
            </w:pPr>
          </w:p>
        </w:tc>
      </w:tr>
      <w:tr w:rsidR="00266AEE" w:rsidRPr="008C0045" w14:paraId="4328B437" w14:textId="77777777" w:rsidTr="18770BB6">
        <w:tblPrEx>
          <w:tblLook w:val="06A0" w:firstRow="1" w:lastRow="0" w:firstColumn="1" w:lastColumn="0" w:noHBand="1" w:noVBand="1"/>
        </w:tblPrEx>
        <w:trPr>
          <w:trHeight w:val="558"/>
        </w:trPr>
        <w:tc>
          <w:tcPr>
            <w:tcW w:w="2122" w:type="dxa"/>
          </w:tcPr>
          <w:p w14:paraId="5C0F7AF4" w14:textId="78FEACE2" w:rsidR="00266AEE" w:rsidRPr="008C0045" w:rsidRDefault="00266AEE" w:rsidP="00266AEE">
            <w:pPr>
              <w:rPr>
                <w:rFonts w:cstheme="minorHAnsi"/>
                <w:b/>
                <w:bCs/>
              </w:rPr>
            </w:pPr>
            <w:r>
              <w:rPr>
                <w:b/>
                <w:bCs/>
              </w:rPr>
              <w:t>Inquiry and Skills</w:t>
            </w:r>
          </w:p>
        </w:tc>
        <w:tc>
          <w:tcPr>
            <w:tcW w:w="3969" w:type="dxa"/>
          </w:tcPr>
          <w:p w14:paraId="58ECB762" w14:textId="5D3B5E0D" w:rsidR="00266AEE" w:rsidRPr="008C0045" w:rsidRDefault="00266AEE" w:rsidP="00266AEE">
            <w:pPr>
              <w:rPr>
                <w:rFonts w:cstheme="minorHAnsi"/>
              </w:rPr>
            </w:pPr>
            <w:r>
              <w:t>Evaluating and reflecting</w:t>
            </w:r>
          </w:p>
        </w:tc>
        <w:tc>
          <w:tcPr>
            <w:tcW w:w="13324" w:type="dxa"/>
            <w:gridSpan w:val="4"/>
          </w:tcPr>
          <w:p w14:paraId="65EE7C83" w14:textId="77777777" w:rsidR="00266AEE" w:rsidRDefault="00266AEE" w:rsidP="00266AEE">
            <w:pPr>
              <w:rPr>
                <w:rStyle w:val="Strong"/>
                <w:b w:val="0"/>
                <w:bCs w:val="0"/>
              </w:rPr>
            </w:pPr>
            <w:r w:rsidRPr="00782782">
              <w:rPr>
                <w:rStyle w:val="Strong"/>
                <w:b w:val="0"/>
                <w:bCs w:val="0"/>
              </w:rPr>
              <w:t>Reflect on learning to propose how to care for places and sites that are important or significant </w:t>
            </w:r>
            <w:hyperlink r:id="rId17" w:tgtFrame="_blank" w:history="1">
              <w:r w:rsidRPr="00782782">
                <w:rPr>
                  <w:rStyle w:val="Strong"/>
                  <w:b w:val="0"/>
                  <w:bCs w:val="0"/>
                </w:rPr>
                <w:t>ACHASSI026</w:t>
              </w:r>
            </w:hyperlink>
          </w:p>
          <w:p w14:paraId="24DF46BE" w14:textId="77777777" w:rsidR="00551A1C" w:rsidRPr="00551A1C" w:rsidRDefault="00551A1C" w:rsidP="00551A1C">
            <w:pPr>
              <w:pStyle w:val="paragraph"/>
              <w:spacing w:before="0" w:beforeAutospacing="0" w:after="0" w:afterAutospacing="0"/>
              <w:textAlignment w:val="baseline"/>
              <w:rPr>
                <w:rFonts w:ascii="Calibri" w:hAnsi="Calibri" w:cs="Calibri"/>
                <w:sz w:val="12"/>
                <w:szCs w:val="12"/>
              </w:rPr>
            </w:pPr>
            <w:r w:rsidRPr="00551A1C">
              <w:rPr>
                <w:rStyle w:val="normaltextrun"/>
                <w:rFonts w:ascii="Calibri" w:hAnsi="Calibri" w:cs="Calibri"/>
                <w:sz w:val="12"/>
                <w:szCs w:val="12"/>
              </w:rPr>
              <w:t>recalling information about a place or a site and giving reasons why it should be cared for and commemorated or celebrated.</w:t>
            </w:r>
            <w:r w:rsidRPr="00551A1C">
              <w:rPr>
                <w:rStyle w:val="eop"/>
                <w:rFonts w:ascii="Calibri" w:hAnsi="Calibri" w:cs="Calibri"/>
                <w:sz w:val="12"/>
                <w:szCs w:val="12"/>
              </w:rPr>
              <w:t> </w:t>
            </w:r>
          </w:p>
          <w:p w14:paraId="24A9A07F" w14:textId="77777777" w:rsidR="00551A1C" w:rsidRPr="00551A1C" w:rsidRDefault="00551A1C" w:rsidP="00551A1C">
            <w:pPr>
              <w:pStyle w:val="paragraph"/>
              <w:spacing w:before="0" w:beforeAutospacing="0" w:after="0" w:afterAutospacing="0"/>
              <w:textAlignment w:val="baseline"/>
              <w:rPr>
                <w:rFonts w:ascii="Calibri" w:hAnsi="Calibri" w:cs="Calibri"/>
                <w:sz w:val="12"/>
                <w:szCs w:val="12"/>
              </w:rPr>
            </w:pPr>
            <w:r w:rsidRPr="00551A1C">
              <w:rPr>
                <w:rStyle w:val="normaltextrun"/>
                <w:rFonts w:ascii="Calibri" w:hAnsi="Calibri" w:cs="Calibri"/>
                <w:sz w:val="12"/>
                <w:szCs w:val="12"/>
              </w:rPr>
              <w:t>describing features of a space or place (such as a chicken coop, a play area, their bedroom, the reading corner, the beach) that is important to them and explaining what they could do to care for it.</w:t>
            </w:r>
            <w:r w:rsidRPr="00551A1C">
              <w:rPr>
                <w:rStyle w:val="eop"/>
                <w:rFonts w:ascii="Calibri" w:hAnsi="Calibri" w:cs="Calibri"/>
                <w:sz w:val="12"/>
                <w:szCs w:val="12"/>
              </w:rPr>
              <w:t> </w:t>
            </w:r>
          </w:p>
          <w:p w14:paraId="0C441527" w14:textId="0FFC881B" w:rsidR="00551A1C" w:rsidRPr="00551A1C" w:rsidRDefault="00551A1C" w:rsidP="00551A1C">
            <w:pPr>
              <w:pStyle w:val="paragraph"/>
              <w:spacing w:before="0" w:beforeAutospacing="0" w:after="0" w:afterAutospacing="0"/>
              <w:textAlignment w:val="baseline"/>
              <w:rPr>
                <w:rStyle w:val="Strong"/>
                <w:rFonts w:ascii="Calibri" w:hAnsi="Calibri" w:cs="Calibri"/>
                <w:b w:val="0"/>
                <w:bCs w:val="0"/>
                <w:sz w:val="12"/>
                <w:szCs w:val="12"/>
              </w:rPr>
            </w:pPr>
            <w:r w:rsidRPr="00551A1C">
              <w:rPr>
                <w:rStyle w:val="normaltextrun"/>
                <w:rFonts w:ascii="Calibri" w:hAnsi="Calibri" w:cs="Calibri"/>
                <w:sz w:val="12"/>
                <w:szCs w:val="12"/>
              </w:rPr>
              <w:t>discussing how their behaviours reflect what they have learnt about caring for important places and significant sites (for example, taking care around school wildlife, turning off taps and lights, following etiquettes in special sites).</w:t>
            </w:r>
            <w:r w:rsidRPr="00551A1C">
              <w:rPr>
                <w:rStyle w:val="eop"/>
                <w:rFonts w:ascii="Calibri" w:hAnsi="Calibri" w:cs="Calibri"/>
                <w:sz w:val="12"/>
                <w:szCs w:val="12"/>
              </w:rPr>
              <w:t> </w:t>
            </w:r>
          </w:p>
        </w:tc>
        <w:tc>
          <w:tcPr>
            <w:tcW w:w="2977" w:type="dxa"/>
            <w:vMerge/>
          </w:tcPr>
          <w:p w14:paraId="2AEC37E2" w14:textId="77777777" w:rsidR="00266AEE" w:rsidRPr="008C0045" w:rsidRDefault="00266AEE" w:rsidP="00266AEE">
            <w:pPr>
              <w:rPr>
                <w:rStyle w:val="Strong"/>
                <w:rFonts w:cstheme="minorHAnsi"/>
              </w:rPr>
            </w:pPr>
          </w:p>
        </w:tc>
      </w:tr>
      <w:tr w:rsidR="00266AEE" w:rsidRPr="008C0045" w14:paraId="7EB935DA" w14:textId="77777777" w:rsidTr="18770BB6">
        <w:tblPrEx>
          <w:tblLook w:val="06A0" w:firstRow="1" w:lastRow="0" w:firstColumn="1" w:lastColumn="0" w:noHBand="1" w:noVBand="1"/>
        </w:tblPrEx>
        <w:trPr>
          <w:trHeight w:val="300"/>
        </w:trPr>
        <w:tc>
          <w:tcPr>
            <w:tcW w:w="7792" w:type="dxa"/>
            <w:gridSpan w:val="3"/>
            <w:shd w:val="clear" w:color="auto" w:fill="BDD6EE" w:themeFill="accent5" w:themeFillTint="66"/>
          </w:tcPr>
          <w:p w14:paraId="4A0A4A2B" w14:textId="77777777" w:rsidR="00266AEE" w:rsidRPr="008C0045" w:rsidRDefault="00266AEE" w:rsidP="00266AEE">
            <w:pPr>
              <w:spacing w:line="360" w:lineRule="auto"/>
              <w:rPr>
                <w:rFonts w:cstheme="minorHAnsi"/>
                <w:b/>
                <w:bCs/>
              </w:rPr>
            </w:pPr>
            <w:r w:rsidRPr="008C0045">
              <w:rPr>
                <w:rFonts w:cstheme="minorHAnsi"/>
                <w:b/>
                <w:bCs/>
              </w:rPr>
              <w:t>General Capabilities</w:t>
            </w:r>
          </w:p>
        </w:tc>
        <w:tc>
          <w:tcPr>
            <w:tcW w:w="425" w:type="dxa"/>
            <w:vMerge w:val="restart"/>
            <w:shd w:val="clear" w:color="auto" w:fill="BDD6EE" w:themeFill="accent5" w:themeFillTint="66"/>
          </w:tcPr>
          <w:p w14:paraId="07CC41C5" w14:textId="77777777" w:rsidR="00266AEE" w:rsidRPr="008C0045" w:rsidRDefault="00266AEE" w:rsidP="00266AEE">
            <w:pPr>
              <w:spacing w:line="360" w:lineRule="auto"/>
              <w:rPr>
                <w:rFonts w:cstheme="minorHAnsi"/>
                <w:b/>
                <w:bCs/>
              </w:rPr>
            </w:pPr>
          </w:p>
        </w:tc>
        <w:tc>
          <w:tcPr>
            <w:tcW w:w="11198" w:type="dxa"/>
            <w:gridSpan w:val="2"/>
            <w:shd w:val="clear" w:color="auto" w:fill="BDD6EE" w:themeFill="accent5" w:themeFillTint="66"/>
          </w:tcPr>
          <w:p w14:paraId="4203D67E" w14:textId="77777777" w:rsidR="00266AEE" w:rsidRPr="008C0045" w:rsidRDefault="00266AEE" w:rsidP="00266AEE">
            <w:pPr>
              <w:spacing w:line="360" w:lineRule="auto"/>
              <w:rPr>
                <w:rFonts w:cstheme="minorHAnsi"/>
                <w:b/>
                <w:bCs/>
              </w:rPr>
            </w:pPr>
            <w:r w:rsidRPr="008C0045">
              <w:rPr>
                <w:rFonts w:cstheme="minorHAnsi"/>
                <w:b/>
                <w:bCs/>
              </w:rPr>
              <w:t>Cross-Curriculum Priorities</w:t>
            </w:r>
          </w:p>
        </w:tc>
        <w:tc>
          <w:tcPr>
            <w:tcW w:w="2977" w:type="dxa"/>
            <w:vMerge/>
          </w:tcPr>
          <w:p w14:paraId="284874E5" w14:textId="77777777" w:rsidR="00266AEE" w:rsidRPr="008C0045" w:rsidRDefault="00266AEE" w:rsidP="00266AEE">
            <w:pPr>
              <w:spacing w:line="360" w:lineRule="auto"/>
              <w:rPr>
                <w:rFonts w:cstheme="minorHAnsi"/>
                <w:b/>
                <w:bCs/>
              </w:rPr>
            </w:pPr>
          </w:p>
        </w:tc>
      </w:tr>
      <w:tr w:rsidR="00266AEE" w:rsidRPr="008C0045" w14:paraId="305EA68F" w14:textId="77777777" w:rsidTr="18770BB6">
        <w:tblPrEx>
          <w:tblLook w:val="06A0" w:firstRow="1" w:lastRow="0" w:firstColumn="1" w:lastColumn="0" w:noHBand="1" w:noVBand="1"/>
        </w:tblPrEx>
        <w:trPr>
          <w:trHeight w:val="983"/>
        </w:trPr>
        <w:tc>
          <w:tcPr>
            <w:tcW w:w="2122" w:type="dxa"/>
          </w:tcPr>
          <w:p w14:paraId="2253E309" w14:textId="77777777" w:rsidR="00266AEE" w:rsidRPr="008C0045" w:rsidRDefault="00266AEE" w:rsidP="00266AEE">
            <w:pPr>
              <w:rPr>
                <w:rFonts w:cstheme="minorHAnsi"/>
                <w:b/>
                <w:bCs/>
              </w:rPr>
            </w:pPr>
            <w:r w:rsidRPr="008C0045">
              <w:rPr>
                <w:rFonts w:cstheme="minorHAnsi"/>
                <w:b/>
                <w:bCs/>
              </w:rPr>
              <w:t>Critical and Creative Thinking</w:t>
            </w:r>
          </w:p>
          <w:p w14:paraId="0739870C" w14:textId="77777777" w:rsidR="00266AEE" w:rsidRPr="008C0045" w:rsidRDefault="00266AEE" w:rsidP="00266AEE">
            <w:pPr>
              <w:rPr>
                <w:rFonts w:cstheme="minorHAnsi"/>
                <w:b/>
                <w:bCs/>
              </w:rPr>
            </w:pPr>
          </w:p>
        </w:tc>
        <w:tc>
          <w:tcPr>
            <w:tcW w:w="5670" w:type="dxa"/>
            <w:gridSpan w:val="2"/>
          </w:tcPr>
          <w:p w14:paraId="36D7BCD5" w14:textId="77777777" w:rsidR="00266AEE" w:rsidRPr="003534EF" w:rsidRDefault="00266AEE" w:rsidP="00266AEE">
            <w:pPr>
              <w:rPr>
                <w:rFonts w:cstheme="minorHAnsi"/>
              </w:rPr>
            </w:pPr>
            <w:r w:rsidRPr="003534EF">
              <w:rPr>
                <w:rFonts w:cstheme="minorHAnsi"/>
              </w:rPr>
              <w:t>Inquiring:</w:t>
            </w:r>
          </w:p>
          <w:p w14:paraId="0D740F93" w14:textId="77777777" w:rsidR="00266AEE" w:rsidRPr="00BA46D7" w:rsidRDefault="00266AEE" w:rsidP="00266AEE">
            <w:pPr>
              <w:pStyle w:val="ListParagraph"/>
              <w:numPr>
                <w:ilvl w:val="0"/>
                <w:numId w:val="1"/>
              </w:numPr>
              <w:rPr>
                <w:rFonts w:eastAsia="Times New Roman" w:cstheme="minorHAnsi"/>
                <w:color w:val="222222"/>
                <w:sz w:val="20"/>
                <w:szCs w:val="20"/>
              </w:rPr>
            </w:pPr>
            <w:r w:rsidRPr="00BA46D7">
              <w:rPr>
                <w:rFonts w:eastAsia="Times New Roman" w:cstheme="minorHAnsi"/>
                <w:color w:val="222222"/>
                <w:sz w:val="20"/>
                <w:szCs w:val="20"/>
              </w:rPr>
              <w:t>identify and clarify information and ideas.</w:t>
            </w:r>
          </w:p>
          <w:p w14:paraId="388625DD" w14:textId="77777777" w:rsidR="00266AEE" w:rsidRPr="00BA46D7" w:rsidRDefault="00266AEE" w:rsidP="00266AEE">
            <w:pPr>
              <w:pStyle w:val="ListParagraph"/>
              <w:numPr>
                <w:ilvl w:val="0"/>
                <w:numId w:val="1"/>
              </w:numPr>
              <w:rPr>
                <w:rFonts w:eastAsia="Times New Roman" w:cstheme="minorHAnsi"/>
                <w:color w:val="222222"/>
                <w:sz w:val="20"/>
                <w:szCs w:val="20"/>
              </w:rPr>
            </w:pPr>
            <w:r w:rsidRPr="00BA46D7">
              <w:rPr>
                <w:rFonts w:eastAsia="Times New Roman" w:cstheme="minorHAnsi"/>
                <w:color w:val="222222"/>
                <w:sz w:val="20"/>
                <w:szCs w:val="20"/>
              </w:rPr>
              <w:t>organise and process information.</w:t>
            </w:r>
          </w:p>
          <w:p w14:paraId="4F7E6D3B" w14:textId="77777777" w:rsidR="00266AEE" w:rsidRPr="003534EF" w:rsidRDefault="00266AEE" w:rsidP="00266AEE">
            <w:pPr>
              <w:rPr>
                <w:rFonts w:cstheme="minorHAnsi"/>
              </w:rPr>
            </w:pPr>
            <w:r w:rsidRPr="003534EF">
              <w:rPr>
                <w:rFonts w:cstheme="minorHAnsi"/>
              </w:rPr>
              <w:t>Generating:</w:t>
            </w:r>
          </w:p>
          <w:p w14:paraId="4031634D" w14:textId="77777777" w:rsidR="00266AEE" w:rsidRPr="00BA46D7" w:rsidRDefault="00266AEE" w:rsidP="00266AEE">
            <w:pPr>
              <w:pStyle w:val="ListParagraph"/>
              <w:numPr>
                <w:ilvl w:val="0"/>
                <w:numId w:val="1"/>
              </w:numPr>
              <w:rPr>
                <w:rFonts w:eastAsia="Times New Roman" w:cstheme="minorHAnsi"/>
                <w:color w:val="222222"/>
                <w:sz w:val="20"/>
                <w:szCs w:val="20"/>
              </w:rPr>
            </w:pPr>
            <w:r w:rsidRPr="00BA46D7">
              <w:rPr>
                <w:rFonts w:eastAsia="Times New Roman" w:cstheme="minorHAnsi"/>
                <w:color w:val="222222"/>
                <w:sz w:val="20"/>
                <w:szCs w:val="20"/>
              </w:rPr>
              <w:t>imagine possibilities and connect ideas.</w:t>
            </w:r>
          </w:p>
          <w:p w14:paraId="41BB45E8" w14:textId="77777777" w:rsidR="00266AEE" w:rsidRPr="00BA46D7" w:rsidRDefault="00266AEE" w:rsidP="00266AEE">
            <w:pPr>
              <w:pStyle w:val="ListParagraph"/>
              <w:numPr>
                <w:ilvl w:val="0"/>
                <w:numId w:val="1"/>
              </w:numPr>
              <w:rPr>
                <w:rFonts w:eastAsia="Times New Roman" w:cstheme="minorHAnsi"/>
                <w:color w:val="222222"/>
                <w:sz w:val="20"/>
                <w:szCs w:val="20"/>
              </w:rPr>
            </w:pPr>
            <w:r w:rsidRPr="00BA46D7">
              <w:rPr>
                <w:rFonts w:eastAsia="Times New Roman" w:cstheme="minorHAnsi"/>
                <w:color w:val="222222"/>
                <w:sz w:val="20"/>
                <w:szCs w:val="20"/>
              </w:rPr>
              <w:t>consider alternatives.</w:t>
            </w:r>
          </w:p>
          <w:p w14:paraId="4875B351" w14:textId="77777777" w:rsidR="00266AEE" w:rsidRPr="00BA46D7" w:rsidRDefault="00266AEE" w:rsidP="00266AEE">
            <w:pPr>
              <w:pStyle w:val="ListParagraph"/>
              <w:numPr>
                <w:ilvl w:val="0"/>
                <w:numId w:val="1"/>
              </w:numPr>
              <w:rPr>
                <w:rFonts w:eastAsia="Times New Roman" w:cstheme="minorHAnsi"/>
                <w:color w:val="222222"/>
                <w:sz w:val="20"/>
                <w:szCs w:val="20"/>
              </w:rPr>
            </w:pPr>
            <w:r w:rsidRPr="00BA46D7">
              <w:rPr>
                <w:rFonts w:eastAsia="Times New Roman" w:cstheme="minorHAnsi"/>
                <w:color w:val="222222"/>
                <w:sz w:val="20"/>
                <w:szCs w:val="20"/>
              </w:rPr>
              <w:t>seek solutions and put ideas into action.</w:t>
            </w:r>
          </w:p>
          <w:p w14:paraId="7F0D1916" w14:textId="77777777" w:rsidR="00266AEE" w:rsidRPr="003534EF" w:rsidRDefault="00266AEE" w:rsidP="00266AEE">
            <w:pPr>
              <w:rPr>
                <w:rFonts w:cstheme="minorHAnsi"/>
              </w:rPr>
            </w:pPr>
            <w:r w:rsidRPr="003534EF">
              <w:rPr>
                <w:rFonts w:cstheme="minorHAnsi"/>
              </w:rPr>
              <w:t>Reflecting:</w:t>
            </w:r>
          </w:p>
          <w:p w14:paraId="34886A90" w14:textId="77777777" w:rsidR="00266AEE" w:rsidRPr="00BA46D7" w:rsidRDefault="00266AEE" w:rsidP="00266AEE">
            <w:pPr>
              <w:pStyle w:val="ListParagraph"/>
              <w:numPr>
                <w:ilvl w:val="0"/>
                <w:numId w:val="1"/>
              </w:numPr>
              <w:rPr>
                <w:rFonts w:eastAsia="Times New Roman" w:cstheme="minorHAnsi"/>
                <w:color w:val="222222"/>
                <w:sz w:val="20"/>
                <w:szCs w:val="20"/>
              </w:rPr>
            </w:pPr>
            <w:r w:rsidRPr="00BA46D7">
              <w:rPr>
                <w:rFonts w:eastAsia="Times New Roman" w:cstheme="minorHAnsi"/>
                <w:color w:val="222222"/>
                <w:sz w:val="20"/>
                <w:szCs w:val="20"/>
              </w:rPr>
              <w:t>transfer knowledge into new contexts.</w:t>
            </w:r>
          </w:p>
          <w:p w14:paraId="1B5A7B78" w14:textId="77777777" w:rsidR="00266AEE" w:rsidRPr="003534EF" w:rsidRDefault="00266AEE" w:rsidP="00266AEE">
            <w:pPr>
              <w:rPr>
                <w:rFonts w:cstheme="minorHAnsi"/>
              </w:rPr>
            </w:pPr>
            <w:r w:rsidRPr="003534EF">
              <w:rPr>
                <w:rFonts w:cstheme="minorHAnsi"/>
              </w:rPr>
              <w:t>Analysing:</w:t>
            </w:r>
          </w:p>
          <w:p w14:paraId="793F5B12" w14:textId="77777777" w:rsidR="00266AEE" w:rsidRPr="00BA46D7" w:rsidRDefault="00266AEE" w:rsidP="00266AEE">
            <w:pPr>
              <w:pStyle w:val="ListParagraph"/>
              <w:numPr>
                <w:ilvl w:val="0"/>
                <w:numId w:val="1"/>
              </w:numPr>
              <w:rPr>
                <w:rFonts w:cstheme="minorHAnsi"/>
                <w:sz w:val="20"/>
                <w:szCs w:val="20"/>
              </w:rPr>
            </w:pPr>
            <w:r w:rsidRPr="00BA46D7">
              <w:rPr>
                <w:rFonts w:cstheme="minorHAnsi"/>
                <w:sz w:val="20"/>
                <w:szCs w:val="20"/>
              </w:rPr>
              <w:t>apply logic and reasoning.</w:t>
            </w:r>
          </w:p>
          <w:p w14:paraId="56B11F23" w14:textId="0E95AF63" w:rsidR="00266AEE" w:rsidRPr="008C0045" w:rsidRDefault="00266AEE" w:rsidP="00266AEE">
            <w:pPr>
              <w:pStyle w:val="ListParagraph"/>
              <w:numPr>
                <w:ilvl w:val="0"/>
                <w:numId w:val="1"/>
              </w:numPr>
              <w:rPr>
                <w:rStyle w:val="Strong"/>
                <w:rFonts w:eastAsia="Times New Roman" w:cstheme="minorHAnsi"/>
                <w:b w:val="0"/>
                <w:bCs w:val="0"/>
                <w:color w:val="222222"/>
                <w:sz w:val="20"/>
                <w:szCs w:val="20"/>
              </w:rPr>
            </w:pPr>
            <w:r w:rsidRPr="00BA46D7">
              <w:rPr>
                <w:rFonts w:cstheme="minorHAnsi"/>
                <w:sz w:val="20"/>
                <w:szCs w:val="20"/>
              </w:rPr>
              <w:t>draw conclusions and design a course of action.</w:t>
            </w:r>
          </w:p>
        </w:tc>
        <w:tc>
          <w:tcPr>
            <w:tcW w:w="425" w:type="dxa"/>
            <w:vMerge/>
          </w:tcPr>
          <w:p w14:paraId="6404601F" w14:textId="77777777" w:rsidR="00266AEE" w:rsidRPr="008C0045" w:rsidRDefault="00266AEE" w:rsidP="00266AEE">
            <w:pPr>
              <w:rPr>
                <w:rFonts w:cstheme="minorHAnsi"/>
                <w:b/>
                <w:bCs/>
              </w:rPr>
            </w:pPr>
          </w:p>
        </w:tc>
        <w:tc>
          <w:tcPr>
            <w:tcW w:w="2126" w:type="dxa"/>
          </w:tcPr>
          <w:p w14:paraId="16E8805F" w14:textId="77777777" w:rsidR="00266AEE" w:rsidRPr="008C0045" w:rsidRDefault="00266AEE" w:rsidP="00266AEE">
            <w:pPr>
              <w:rPr>
                <w:rFonts w:cstheme="minorHAnsi"/>
                <w:b/>
                <w:bCs/>
              </w:rPr>
            </w:pPr>
            <w:r w:rsidRPr="008C0045">
              <w:rPr>
                <w:rFonts w:cstheme="minorHAnsi"/>
                <w:b/>
                <w:bCs/>
              </w:rPr>
              <w:t>Aboriginal and Torres Strait Islander Histories and Cultures</w:t>
            </w:r>
          </w:p>
          <w:p w14:paraId="709180B2" w14:textId="77777777" w:rsidR="00266AEE" w:rsidRPr="008C0045" w:rsidRDefault="00266AEE" w:rsidP="00266AEE">
            <w:pPr>
              <w:rPr>
                <w:rStyle w:val="Strong"/>
                <w:rFonts w:cstheme="minorHAnsi"/>
                <w:b w:val="0"/>
                <w:bCs w:val="0"/>
                <w:highlight w:val="yellow"/>
              </w:rPr>
            </w:pPr>
          </w:p>
        </w:tc>
        <w:tc>
          <w:tcPr>
            <w:tcW w:w="9072" w:type="dxa"/>
          </w:tcPr>
          <w:p w14:paraId="3C3FAEBD" w14:textId="77777777" w:rsidR="00266AEE" w:rsidRPr="008C0045" w:rsidRDefault="00266AEE" w:rsidP="00266AEE">
            <w:pPr>
              <w:rPr>
                <w:rFonts w:cstheme="minorHAnsi"/>
                <w:b/>
                <w:bCs/>
              </w:rPr>
            </w:pPr>
            <w:r w:rsidRPr="008C0045">
              <w:rPr>
                <w:rFonts w:cstheme="minorHAnsi"/>
                <w:b/>
                <w:bCs/>
              </w:rPr>
              <w:t>Country/Place</w:t>
            </w:r>
          </w:p>
          <w:p w14:paraId="721F4ABF" w14:textId="77777777" w:rsidR="00266AEE" w:rsidRPr="008C0045" w:rsidRDefault="00266AEE" w:rsidP="00266AEE">
            <w:pPr>
              <w:pStyle w:val="ListParagraph"/>
              <w:numPr>
                <w:ilvl w:val="0"/>
                <w:numId w:val="1"/>
              </w:numPr>
              <w:rPr>
                <w:rFonts w:cstheme="minorHAnsi"/>
                <w:sz w:val="21"/>
                <w:szCs w:val="21"/>
              </w:rPr>
            </w:pPr>
            <w:r w:rsidRPr="008C0045">
              <w:rPr>
                <w:rFonts w:cstheme="minorHAnsi"/>
                <w:color w:val="222222"/>
                <w:sz w:val="20"/>
                <w:szCs w:val="20"/>
              </w:rPr>
              <w:t>Aboriginal and Torres Strait Islander communities maintain a special connection to and responsibility for Country/Place.</w:t>
            </w:r>
          </w:p>
          <w:p w14:paraId="0C80441D" w14:textId="77777777" w:rsidR="00266AEE" w:rsidRPr="008C0045" w:rsidRDefault="00266AEE" w:rsidP="00266AEE">
            <w:pPr>
              <w:rPr>
                <w:rFonts w:cstheme="minorHAnsi"/>
                <w:b/>
                <w:bCs/>
              </w:rPr>
            </w:pPr>
            <w:r w:rsidRPr="008C0045">
              <w:rPr>
                <w:rFonts w:cstheme="minorHAnsi"/>
                <w:b/>
                <w:bCs/>
              </w:rPr>
              <w:t>Culture</w:t>
            </w:r>
          </w:p>
          <w:p w14:paraId="260114A9" w14:textId="2E42A15C" w:rsidR="00266AEE" w:rsidRPr="00BE7775" w:rsidRDefault="00266AEE" w:rsidP="00266AEE">
            <w:pPr>
              <w:pStyle w:val="ListParagraph"/>
              <w:numPr>
                <w:ilvl w:val="0"/>
                <w:numId w:val="1"/>
              </w:numPr>
              <w:rPr>
                <w:rStyle w:val="Strong"/>
                <w:rFonts w:cstheme="minorHAnsi"/>
                <w:b w:val="0"/>
                <w:bCs w:val="0"/>
                <w:sz w:val="21"/>
                <w:szCs w:val="21"/>
              </w:rPr>
            </w:pPr>
            <w:r w:rsidRPr="008C0045">
              <w:rPr>
                <w:rFonts w:cstheme="minorHAnsi"/>
                <w:color w:val="222222"/>
                <w:sz w:val="20"/>
                <w:szCs w:val="20"/>
              </w:rPr>
              <w:t>Aboriginal and Torres Strait Islander Peoples’ ways of life are uniquely expressed through ways of being, knowing, thinking and doing.</w:t>
            </w:r>
          </w:p>
        </w:tc>
        <w:tc>
          <w:tcPr>
            <w:tcW w:w="2977" w:type="dxa"/>
            <w:vMerge/>
          </w:tcPr>
          <w:p w14:paraId="12826B64" w14:textId="77777777" w:rsidR="00266AEE" w:rsidRPr="008C0045" w:rsidRDefault="00266AEE" w:rsidP="00266AEE">
            <w:pPr>
              <w:rPr>
                <w:rStyle w:val="Strong"/>
                <w:rFonts w:cstheme="minorHAnsi"/>
              </w:rPr>
            </w:pPr>
          </w:p>
        </w:tc>
      </w:tr>
      <w:tr w:rsidR="00266AEE" w:rsidRPr="008C0045" w14:paraId="6F0C496C" w14:textId="77777777" w:rsidTr="18770BB6">
        <w:tblPrEx>
          <w:tblLook w:val="06A0" w:firstRow="1" w:lastRow="0" w:firstColumn="1" w:lastColumn="0" w:noHBand="1" w:noVBand="1"/>
        </w:tblPrEx>
        <w:trPr>
          <w:trHeight w:val="300"/>
        </w:trPr>
        <w:tc>
          <w:tcPr>
            <w:tcW w:w="2122" w:type="dxa"/>
          </w:tcPr>
          <w:p w14:paraId="6D15FDD1" w14:textId="77777777" w:rsidR="00266AEE" w:rsidRPr="008C0045" w:rsidRDefault="00266AEE" w:rsidP="00266AEE">
            <w:pPr>
              <w:rPr>
                <w:rFonts w:cstheme="minorHAnsi"/>
                <w:b/>
                <w:bCs/>
              </w:rPr>
            </w:pPr>
            <w:r w:rsidRPr="008C0045">
              <w:rPr>
                <w:rFonts w:cstheme="minorHAnsi"/>
                <w:b/>
                <w:bCs/>
              </w:rPr>
              <w:t>Intercultural Understanding</w:t>
            </w:r>
          </w:p>
          <w:p w14:paraId="3A287D83" w14:textId="77777777" w:rsidR="00266AEE" w:rsidRPr="008C0045" w:rsidRDefault="00266AEE" w:rsidP="00266AEE">
            <w:pPr>
              <w:rPr>
                <w:rFonts w:cstheme="minorHAnsi"/>
                <w:b/>
                <w:bCs/>
              </w:rPr>
            </w:pPr>
          </w:p>
        </w:tc>
        <w:tc>
          <w:tcPr>
            <w:tcW w:w="5670" w:type="dxa"/>
            <w:gridSpan w:val="2"/>
          </w:tcPr>
          <w:p w14:paraId="299FE257" w14:textId="77777777" w:rsidR="00266AEE" w:rsidRPr="008C0045" w:rsidRDefault="00266AEE" w:rsidP="00266AEE">
            <w:pPr>
              <w:rPr>
                <w:rFonts w:cstheme="minorHAnsi"/>
              </w:rPr>
            </w:pPr>
            <w:r w:rsidRPr="008C0045">
              <w:rPr>
                <w:rFonts w:cstheme="minorHAnsi"/>
              </w:rPr>
              <w:t>Recognising:</w:t>
            </w:r>
          </w:p>
          <w:p w14:paraId="3E63E1F5" w14:textId="3D806331" w:rsidR="00266AEE" w:rsidRPr="00BE7775" w:rsidRDefault="00266AEE" w:rsidP="00266AEE">
            <w:pPr>
              <w:pStyle w:val="ListParagraph"/>
              <w:numPr>
                <w:ilvl w:val="0"/>
                <w:numId w:val="7"/>
              </w:numPr>
              <w:rPr>
                <w:rStyle w:val="Strong"/>
                <w:rFonts w:eastAsia="Times New Roman" w:cstheme="minorHAnsi"/>
                <w:b w:val="0"/>
                <w:bCs w:val="0"/>
                <w:color w:val="222222"/>
                <w:sz w:val="20"/>
                <w:szCs w:val="20"/>
              </w:rPr>
            </w:pPr>
            <w:r w:rsidRPr="008C0045">
              <w:rPr>
                <w:rFonts w:eastAsia="Times New Roman" w:cstheme="minorHAnsi"/>
                <w:color w:val="222222"/>
                <w:sz w:val="20"/>
                <w:szCs w:val="20"/>
              </w:rPr>
              <w:t>explore and compare cultural knowledge, beliefs and practices.</w:t>
            </w:r>
          </w:p>
        </w:tc>
        <w:tc>
          <w:tcPr>
            <w:tcW w:w="425" w:type="dxa"/>
            <w:vMerge/>
          </w:tcPr>
          <w:p w14:paraId="18E045E7" w14:textId="77777777" w:rsidR="00266AEE" w:rsidRPr="008C0045" w:rsidRDefault="00266AEE" w:rsidP="00266AEE">
            <w:pPr>
              <w:rPr>
                <w:rFonts w:cstheme="minorHAnsi"/>
                <w:b/>
                <w:bCs/>
              </w:rPr>
            </w:pPr>
          </w:p>
        </w:tc>
        <w:tc>
          <w:tcPr>
            <w:tcW w:w="2126" w:type="dxa"/>
          </w:tcPr>
          <w:p w14:paraId="6EE676D9" w14:textId="77777777" w:rsidR="00266AEE" w:rsidRPr="008C0045" w:rsidRDefault="00266AEE" w:rsidP="00266AEE">
            <w:pPr>
              <w:rPr>
                <w:rFonts w:cstheme="minorHAnsi"/>
                <w:b/>
                <w:bCs/>
              </w:rPr>
            </w:pPr>
            <w:r w:rsidRPr="008C0045">
              <w:rPr>
                <w:rFonts w:cstheme="minorHAnsi"/>
                <w:b/>
                <w:bCs/>
              </w:rPr>
              <w:t>Sustainability</w:t>
            </w:r>
          </w:p>
          <w:p w14:paraId="1A6A4B0F" w14:textId="77777777" w:rsidR="00266AEE" w:rsidRPr="008C0045" w:rsidRDefault="00266AEE" w:rsidP="00266AEE">
            <w:pPr>
              <w:rPr>
                <w:rStyle w:val="Strong"/>
                <w:rFonts w:cstheme="minorHAnsi"/>
                <w:b w:val="0"/>
                <w:bCs w:val="0"/>
              </w:rPr>
            </w:pPr>
          </w:p>
        </w:tc>
        <w:tc>
          <w:tcPr>
            <w:tcW w:w="9072" w:type="dxa"/>
          </w:tcPr>
          <w:p w14:paraId="1FD911BD" w14:textId="77777777" w:rsidR="00266AEE" w:rsidRPr="00BA46D7" w:rsidRDefault="00266AEE" w:rsidP="00266AEE">
            <w:pPr>
              <w:rPr>
                <w:rFonts w:cstheme="minorHAnsi"/>
                <w:b/>
                <w:bCs/>
              </w:rPr>
            </w:pPr>
            <w:r w:rsidRPr="00BA46D7">
              <w:rPr>
                <w:rFonts w:cstheme="minorHAnsi"/>
                <w:b/>
                <w:bCs/>
              </w:rPr>
              <w:t>Systems</w:t>
            </w:r>
          </w:p>
          <w:p w14:paraId="658A462A" w14:textId="77777777" w:rsidR="00266AEE" w:rsidRPr="00BA46D7" w:rsidRDefault="00266AEE" w:rsidP="00266AEE">
            <w:pPr>
              <w:pStyle w:val="ListParagraph"/>
              <w:numPr>
                <w:ilvl w:val="0"/>
                <w:numId w:val="7"/>
              </w:numPr>
              <w:rPr>
                <w:rFonts w:cstheme="minorHAnsi"/>
                <w:sz w:val="21"/>
                <w:szCs w:val="21"/>
              </w:rPr>
            </w:pPr>
            <w:r w:rsidRPr="00BA46D7">
              <w:rPr>
                <w:rFonts w:cstheme="minorHAnsi"/>
                <w:color w:val="222222"/>
                <w:sz w:val="20"/>
                <w:szCs w:val="20"/>
              </w:rPr>
              <w:t>All life forms, including human life, are connected through ecosystems on which they depend for their wellbeing and survival.</w:t>
            </w:r>
          </w:p>
          <w:p w14:paraId="778BEC84" w14:textId="5380744C" w:rsidR="00266AEE" w:rsidRPr="008C0045" w:rsidRDefault="00266AEE" w:rsidP="00266AEE">
            <w:pPr>
              <w:rPr>
                <w:rFonts w:cstheme="minorHAnsi"/>
                <w:b/>
                <w:bCs/>
              </w:rPr>
            </w:pPr>
            <w:r w:rsidRPr="008C0045">
              <w:rPr>
                <w:rFonts w:cstheme="minorHAnsi"/>
                <w:b/>
                <w:bCs/>
              </w:rPr>
              <w:t>Future</w:t>
            </w:r>
          </w:p>
          <w:p w14:paraId="52ED5BEE" w14:textId="4DFD6E20" w:rsidR="00266AEE" w:rsidRPr="008C0045" w:rsidRDefault="00266AEE" w:rsidP="00266AEE">
            <w:pPr>
              <w:pStyle w:val="ListParagraph"/>
              <w:numPr>
                <w:ilvl w:val="0"/>
                <w:numId w:val="4"/>
              </w:numPr>
              <w:rPr>
                <w:rStyle w:val="Strong"/>
                <w:rFonts w:cstheme="minorHAnsi"/>
                <w:b w:val="0"/>
                <w:bCs w:val="0"/>
                <w:sz w:val="20"/>
                <w:szCs w:val="20"/>
              </w:rPr>
            </w:pPr>
            <w:r w:rsidRPr="008C0045">
              <w:rPr>
                <w:rFonts w:cstheme="minorHAnsi"/>
                <w:color w:val="222222"/>
                <w:sz w:val="20"/>
                <w:szCs w:val="20"/>
              </w:rPr>
              <w:t>Actions for a more sustainable future reflect values of care, respect and responsibility, and require us to explore and understand environments.</w:t>
            </w:r>
          </w:p>
        </w:tc>
        <w:tc>
          <w:tcPr>
            <w:tcW w:w="2977" w:type="dxa"/>
            <w:vMerge/>
          </w:tcPr>
          <w:p w14:paraId="76ECA1E8" w14:textId="77777777" w:rsidR="00266AEE" w:rsidRPr="008C0045" w:rsidRDefault="00266AEE" w:rsidP="00266AEE">
            <w:pPr>
              <w:rPr>
                <w:rStyle w:val="Strong"/>
                <w:rFonts w:cstheme="minorHAnsi"/>
              </w:rPr>
            </w:pPr>
          </w:p>
        </w:tc>
      </w:tr>
    </w:tbl>
    <w:p w14:paraId="042C47D6" w14:textId="77777777" w:rsidR="00A65817" w:rsidRPr="008C0045" w:rsidRDefault="00A65817">
      <w:pPr>
        <w:rPr>
          <w:rFonts w:cstheme="minorHAnsi"/>
        </w:rPr>
      </w:pPr>
    </w:p>
    <w:sectPr w:rsidR="00A65817" w:rsidRPr="008C0045" w:rsidSect="00BE7775">
      <w:headerReference w:type="default" r:id="rId18"/>
      <w:pgSz w:w="23811" w:h="16838" w:orient="landscape" w:code="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23A2" w14:textId="77777777" w:rsidR="00FC199E" w:rsidRDefault="00FC199E" w:rsidP="00FC199E">
      <w:pPr>
        <w:spacing w:after="0" w:line="240" w:lineRule="auto"/>
      </w:pPr>
      <w:r>
        <w:separator/>
      </w:r>
    </w:p>
  </w:endnote>
  <w:endnote w:type="continuationSeparator" w:id="0">
    <w:p w14:paraId="03562D7E" w14:textId="77777777" w:rsidR="00FC199E" w:rsidRDefault="00FC199E" w:rsidP="00FC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492E" w14:textId="77777777" w:rsidR="00FC199E" w:rsidRDefault="00FC199E" w:rsidP="00FC199E">
      <w:pPr>
        <w:spacing w:after="0" w:line="240" w:lineRule="auto"/>
      </w:pPr>
      <w:r>
        <w:separator/>
      </w:r>
    </w:p>
  </w:footnote>
  <w:footnote w:type="continuationSeparator" w:id="0">
    <w:p w14:paraId="76312869" w14:textId="77777777" w:rsidR="00FC199E" w:rsidRDefault="00FC199E" w:rsidP="00FC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F4B9" w14:textId="01306F41" w:rsidR="00FC199E" w:rsidRPr="00FC199E" w:rsidRDefault="00FC199E">
    <w:pPr>
      <w:pStyle w:val="Header"/>
      <w:rPr>
        <w:b/>
        <w:bCs/>
        <w:sz w:val="24"/>
        <w:szCs w:val="24"/>
      </w:rPr>
    </w:pPr>
    <w:r w:rsidRPr="00B34F56">
      <w:rPr>
        <w:b/>
        <w:bCs/>
        <w:sz w:val="24"/>
        <w:szCs w:val="24"/>
      </w:rPr>
      <w:t>V</w:t>
    </w:r>
    <w:r>
      <w:rPr>
        <w:b/>
        <w:bCs/>
        <w:sz w:val="24"/>
        <w:szCs w:val="24"/>
      </w:rPr>
      <w:t>8.4</w:t>
    </w:r>
    <w:r w:rsidRPr="00B34F56">
      <w:rPr>
        <w:b/>
        <w:bCs/>
        <w:sz w:val="24"/>
        <w:szCs w:val="24"/>
      </w:rPr>
      <w:t xml:space="preserve"> Year </w:t>
    </w:r>
    <w:r w:rsidR="003440AF">
      <w:rPr>
        <w:b/>
        <w:bCs/>
        <w:sz w:val="24"/>
        <w:szCs w:val="24"/>
      </w:rPr>
      <w:t>1</w:t>
    </w:r>
    <w:r w:rsidRPr="00B34F56">
      <w:rPr>
        <w:b/>
        <w:bCs/>
        <w:sz w:val="24"/>
        <w:szCs w:val="24"/>
      </w:rPr>
      <w:t xml:space="preserve"> Curriculum Overview</w:t>
    </w:r>
    <w:r w:rsidR="001E590F">
      <w:rPr>
        <w:b/>
        <w:bCs/>
        <w:sz w:val="24"/>
        <w:szCs w:val="24"/>
      </w:rPr>
      <w:t xml:space="preserve"> </w:t>
    </w:r>
    <w:r w:rsidR="0086120D">
      <w:rPr>
        <w:b/>
        <w:bCs/>
        <w:sz w:val="24"/>
        <w:szCs w:val="24"/>
      </w:rPr>
      <w:t>–</w:t>
    </w:r>
    <w:r w:rsidR="001E590F">
      <w:rPr>
        <w:b/>
        <w:bCs/>
        <w:sz w:val="24"/>
        <w:szCs w:val="24"/>
      </w:rPr>
      <w:t xml:space="preserve"> NBEEC</w:t>
    </w:r>
    <w:r w:rsidR="0086120D">
      <w:rPr>
        <w:b/>
        <w:bCs/>
        <w:sz w:val="24"/>
        <w:szCs w:val="24"/>
      </w:rPr>
      <w:t xml:space="preserve"> </w:t>
    </w:r>
    <w:r w:rsidR="00647235">
      <w:rPr>
        <w:b/>
        <w:bCs/>
        <w:sz w:val="24"/>
        <w:szCs w:val="24"/>
      </w:rPr>
      <w:t>–</w:t>
    </w:r>
    <w:r w:rsidR="0086120D">
      <w:rPr>
        <w:b/>
        <w:bCs/>
        <w:sz w:val="24"/>
        <w:szCs w:val="24"/>
      </w:rPr>
      <w:t xml:space="preserve"> </w:t>
    </w:r>
    <w:r w:rsidR="00647235">
      <w:rPr>
        <w:b/>
        <w:bCs/>
        <w:sz w:val="24"/>
        <w:szCs w:val="24"/>
      </w:rPr>
      <w:t>Everybody’s Backyard</w:t>
    </w:r>
  </w:p>
  <w:p w14:paraId="1AD3BB51" w14:textId="77777777" w:rsidR="00FC199E" w:rsidRDefault="00FC1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31BB2"/>
    <w:multiLevelType w:val="multilevel"/>
    <w:tmpl w:val="5DA0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4668B"/>
    <w:multiLevelType w:val="hybridMultilevel"/>
    <w:tmpl w:val="6F9C38A4"/>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F63AF"/>
    <w:multiLevelType w:val="multilevel"/>
    <w:tmpl w:val="ED64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6558A2"/>
    <w:multiLevelType w:val="multilevel"/>
    <w:tmpl w:val="0F10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E36DEA"/>
    <w:multiLevelType w:val="multilevel"/>
    <w:tmpl w:val="E8B0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08BBE"/>
    <w:multiLevelType w:val="hybridMultilevel"/>
    <w:tmpl w:val="5128D796"/>
    <w:lvl w:ilvl="0" w:tplc="38D0E468">
      <w:start w:val="1"/>
      <w:numFmt w:val="bullet"/>
      <w:lvlText w:val=""/>
      <w:lvlJc w:val="left"/>
      <w:pPr>
        <w:ind w:left="720" w:hanging="360"/>
      </w:pPr>
      <w:rPr>
        <w:rFonts w:ascii="Symbol" w:hAnsi="Symbol" w:hint="default"/>
      </w:rPr>
    </w:lvl>
    <w:lvl w:ilvl="1" w:tplc="11F683AE">
      <w:start w:val="1"/>
      <w:numFmt w:val="bullet"/>
      <w:lvlText w:val="o"/>
      <w:lvlJc w:val="left"/>
      <w:pPr>
        <w:ind w:left="1440" w:hanging="360"/>
      </w:pPr>
      <w:rPr>
        <w:rFonts w:ascii="Courier New" w:hAnsi="Courier New" w:hint="default"/>
      </w:rPr>
    </w:lvl>
    <w:lvl w:ilvl="2" w:tplc="52CA82D8">
      <w:start w:val="1"/>
      <w:numFmt w:val="bullet"/>
      <w:lvlText w:val=""/>
      <w:lvlJc w:val="left"/>
      <w:pPr>
        <w:ind w:left="2160" w:hanging="360"/>
      </w:pPr>
      <w:rPr>
        <w:rFonts w:ascii="Wingdings" w:hAnsi="Wingdings" w:hint="default"/>
      </w:rPr>
    </w:lvl>
    <w:lvl w:ilvl="3" w:tplc="35FEB308">
      <w:start w:val="1"/>
      <w:numFmt w:val="bullet"/>
      <w:lvlText w:val=""/>
      <w:lvlJc w:val="left"/>
      <w:pPr>
        <w:ind w:left="2880" w:hanging="360"/>
      </w:pPr>
      <w:rPr>
        <w:rFonts w:ascii="Symbol" w:hAnsi="Symbol" w:hint="default"/>
      </w:rPr>
    </w:lvl>
    <w:lvl w:ilvl="4" w:tplc="ABD23936">
      <w:start w:val="1"/>
      <w:numFmt w:val="bullet"/>
      <w:lvlText w:val="o"/>
      <w:lvlJc w:val="left"/>
      <w:pPr>
        <w:ind w:left="3600" w:hanging="360"/>
      </w:pPr>
      <w:rPr>
        <w:rFonts w:ascii="Courier New" w:hAnsi="Courier New" w:hint="default"/>
      </w:rPr>
    </w:lvl>
    <w:lvl w:ilvl="5" w:tplc="30269B60">
      <w:start w:val="1"/>
      <w:numFmt w:val="bullet"/>
      <w:lvlText w:val=""/>
      <w:lvlJc w:val="left"/>
      <w:pPr>
        <w:ind w:left="4320" w:hanging="360"/>
      </w:pPr>
      <w:rPr>
        <w:rFonts w:ascii="Wingdings" w:hAnsi="Wingdings" w:hint="default"/>
      </w:rPr>
    </w:lvl>
    <w:lvl w:ilvl="6" w:tplc="25E8B9F2">
      <w:start w:val="1"/>
      <w:numFmt w:val="bullet"/>
      <w:lvlText w:val=""/>
      <w:lvlJc w:val="left"/>
      <w:pPr>
        <w:ind w:left="5040" w:hanging="360"/>
      </w:pPr>
      <w:rPr>
        <w:rFonts w:ascii="Symbol" w:hAnsi="Symbol" w:hint="default"/>
      </w:rPr>
    </w:lvl>
    <w:lvl w:ilvl="7" w:tplc="FC283522">
      <w:start w:val="1"/>
      <w:numFmt w:val="bullet"/>
      <w:lvlText w:val="o"/>
      <w:lvlJc w:val="left"/>
      <w:pPr>
        <w:ind w:left="5760" w:hanging="360"/>
      </w:pPr>
      <w:rPr>
        <w:rFonts w:ascii="Courier New" w:hAnsi="Courier New" w:hint="default"/>
      </w:rPr>
    </w:lvl>
    <w:lvl w:ilvl="8" w:tplc="AD529DDC">
      <w:start w:val="1"/>
      <w:numFmt w:val="bullet"/>
      <w:lvlText w:val=""/>
      <w:lvlJc w:val="left"/>
      <w:pPr>
        <w:ind w:left="6480" w:hanging="360"/>
      </w:pPr>
      <w:rPr>
        <w:rFonts w:ascii="Wingdings" w:hAnsi="Wingdings" w:hint="default"/>
      </w:rPr>
    </w:lvl>
  </w:abstractNum>
  <w:abstractNum w:abstractNumId="10" w15:restartNumberingAfterBreak="0">
    <w:nsid w:val="5C9226FF"/>
    <w:multiLevelType w:val="multilevel"/>
    <w:tmpl w:val="A0EA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7B3493"/>
    <w:multiLevelType w:val="hybridMultilevel"/>
    <w:tmpl w:val="683C5194"/>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C65C87"/>
    <w:multiLevelType w:val="multilevel"/>
    <w:tmpl w:val="DA8E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E16FA1"/>
    <w:multiLevelType w:val="hybridMultilevel"/>
    <w:tmpl w:val="776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BB24C4"/>
    <w:multiLevelType w:val="hybridMultilevel"/>
    <w:tmpl w:val="49D4CB62"/>
    <w:lvl w:ilvl="0" w:tplc="C78CCF4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2"/>
  </w:num>
  <w:num w:numId="5">
    <w:abstractNumId w:val="0"/>
  </w:num>
  <w:num w:numId="6">
    <w:abstractNumId w:val="11"/>
  </w:num>
  <w:num w:numId="7">
    <w:abstractNumId w:val="3"/>
  </w:num>
  <w:num w:numId="8">
    <w:abstractNumId w:val="2"/>
  </w:num>
  <w:num w:numId="9">
    <w:abstractNumId w:val="15"/>
  </w:num>
  <w:num w:numId="10">
    <w:abstractNumId w:val="9"/>
  </w:num>
  <w:num w:numId="11">
    <w:abstractNumId w:val="7"/>
  </w:num>
  <w:num w:numId="12">
    <w:abstractNumId w:val="8"/>
  </w:num>
  <w:num w:numId="13">
    <w:abstractNumId w:val="1"/>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D8"/>
    <w:rsid w:val="000713AA"/>
    <w:rsid w:val="00072253"/>
    <w:rsid w:val="000D4F07"/>
    <w:rsid w:val="0012354C"/>
    <w:rsid w:val="001E590F"/>
    <w:rsid w:val="00266AEE"/>
    <w:rsid w:val="00274075"/>
    <w:rsid w:val="003440AF"/>
    <w:rsid w:val="003E44D5"/>
    <w:rsid w:val="005360E8"/>
    <w:rsid w:val="00551A1C"/>
    <w:rsid w:val="005E2CF8"/>
    <w:rsid w:val="00647235"/>
    <w:rsid w:val="006D734C"/>
    <w:rsid w:val="00763DE4"/>
    <w:rsid w:val="0086120D"/>
    <w:rsid w:val="008C0045"/>
    <w:rsid w:val="00913E33"/>
    <w:rsid w:val="00927896"/>
    <w:rsid w:val="009327D8"/>
    <w:rsid w:val="0098231B"/>
    <w:rsid w:val="00A436C8"/>
    <w:rsid w:val="00A65817"/>
    <w:rsid w:val="00A6687F"/>
    <w:rsid w:val="00BA46D7"/>
    <w:rsid w:val="00BE7775"/>
    <w:rsid w:val="00C12D7B"/>
    <w:rsid w:val="00E65ADB"/>
    <w:rsid w:val="00ED0155"/>
    <w:rsid w:val="00FC199E"/>
    <w:rsid w:val="18770B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CA6A"/>
  <w15:chartTrackingRefBased/>
  <w15:docId w15:val="{CF57985C-2A8F-49D5-839D-9A5CC1D0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9E"/>
  </w:style>
  <w:style w:type="paragraph" w:styleId="Heading6">
    <w:name w:val="heading 6"/>
    <w:basedOn w:val="Normal"/>
    <w:next w:val="Normal"/>
    <w:link w:val="Heading6Char"/>
    <w:uiPriority w:val="9"/>
    <w:unhideWhenUsed/>
    <w:qFormat/>
    <w:rsid w:val="009327D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327D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3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7D8"/>
    <w:pPr>
      <w:ind w:left="720"/>
      <w:contextualSpacing/>
    </w:pPr>
  </w:style>
  <w:style w:type="character" w:styleId="Strong">
    <w:name w:val="Strong"/>
    <w:basedOn w:val="DefaultParagraphFont"/>
    <w:uiPriority w:val="22"/>
    <w:qFormat/>
    <w:rsid w:val="009327D8"/>
    <w:rPr>
      <w:b/>
      <w:bCs/>
    </w:rPr>
  </w:style>
  <w:style w:type="character" w:customStyle="1" w:styleId="button-text">
    <w:name w:val="button-text"/>
    <w:basedOn w:val="DefaultParagraphFont"/>
    <w:rsid w:val="009327D8"/>
  </w:style>
  <w:style w:type="paragraph" w:styleId="NoSpacing">
    <w:name w:val="No Spacing"/>
    <w:uiPriority w:val="1"/>
    <w:qFormat/>
    <w:rsid w:val="009327D8"/>
    <w:pPr>
      <w:spacing w:after="0" w:line="240" w:lineRule="auto"/>
    </w:pPr>
  </w:style>
  <w:style w:type="character" w:styleId="Emphasis">
    <w:name w:val="Emphasis"/>
    <w:basedOn w:val="DefaultParagraphFont"/>
    <w:uiPriority w:val="20"/>
    <w:qFormat/>
    <w:rsid w:val="009327D8"/>
    <w:rPr>
      <w:i/>
      <w:iCs/>
    </w:rPr>
  </w:style>
  <w:style w:type="paragraph" w:styleId="Header">
    <w:name w:val="header"/>
    <w:basedOn w:val="Normal"/>
    <w:link w:val="HeaderChar"/>
    <w:uiPriority w:val="99"/>
    <w:unhideWhenUsed/>
    <w:rsid w:val="00FC1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9E"/>
  </w:style>
  <w:style w:type="paragraph" w:styleId="Footer">
    <w:name w:val="footer"/>
    <w:basedOn w:val="Normal"/>
    <w:link w:val="FooterChar"/>
    <w:uiPriority w:val="99"/>
    <w:unhideWhenUsed/>
    <w:rsid w:val="00FC1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9E"/>
  </w:style>
  <w:style w:type="paragraph" w:styleId="NormalWeb">
    <w:name w:val="Normal (Web)"/>
    <w:basedOn w:val="Normal"/>
    <w:uiPriority w:val="99"/>
    <w:semiHidden/>
    <w:unhideWhenUsed/>
    <w:rsid w:val="006D7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63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3DE4"/>
  </w:style>
  <w:style w:type="character" w:customStyle="1" w:styleId="eop">
    <w:name w:val="eop"/>
    <w:basedOn w:val="DefaultParagraphFont"/>
    <w:rsid w:val="0076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0090">
      <w:bodyDiv w:val="1"/>
      <w:marLeft w:val="0"/>
      <w:marRight w:val="0"/>
      <w:marTop w:val="0"/>
      <w:marBottom w:val="0"/>
      <w:divBdr>
        <w:top w:val="none" w:sz="0" w:space="0" w:color="auto"/>
        <w:left w:val="none" w:sz="0" w:space="0" w:color="auto"/>
        <w:bottom w:val="none" w:sz="0" w:space="0" w:color="auto"/>
        <w:right w:val="none" w:sz="0" w:space="0" w:color="auto"/>
      </w:divBdr>
    </w:div>
    <w:div w:id="1033573006">
      <w:bodyDiv w:val="1"/>
      <w:marLeft w:val="0"/>
      <w:marRight w:val="0"/>
      <w:marTop w:val="0"/>
      <w:marBottom w:val="0"/>
      <w:divBdr>
        <w:top w:val="none" w:sz="0" w:space="0" w:color="auto"/>
        <w:left w:val="none" w:sz="0" w:space="0" w:color="auto"/>
        <w:bottom w:val="none" w:sz="0" w:space="0" w:color="auto"/>
        <w:right w:val="none" w:sz="0" w:space="0" w:color="auto"/>
      </w:divBdr>
    </w:div>
    <w:div w:id="1452633206">
      <w:bodyDiv w:val="1"/>
      <w:marLeft w:val="0"/>
      <w:marRight w:val="0"/>
      <w:marTop w:val="0"/>
      <w:marBottom w:val="0"/>
      <w:divBdr>
        <w:top w:val="none" w:sz="0" w:space="0" w:color="auto"/>
        <w:left w:val="none" w:sz="0" w:space="0" w:color="auto"/>
        <w:bottom w:val="none" w:sz="0" w:space="0" w:color="auto"/>
        <w:right w:val="none" w:sz="0" w:space="0" w:color="auto"/>
      </w:divBdr>
    </w:div>
    <w:div w:id="1712923271">
      <w:bodyDiv w:val="1"/>
      <w:marLeft w:val="0"/>
      <w:marRight w:val="0"/>
      <w:marTop w:val="0"/>
      <w:marBottom w:val="0"/>
      <w:divBdr>
        <w:top w:val="none" w:sz="0" w:space="0" w:color="auto"/>
        <w:left w:val="none" w:sz="0" w:space="0" w:color="auto"/>
        <w:bottom w:val="none" w:sz="0" w:space="0" w:color="auto"/>
        <w:right w:val="none" w:sz="0" w:space="0" w:color="auto"/>
      </w:divBdr>
    </w:div>
    <w:div w:id="1801413875">
      <w:bodyDiv w:val="1"/>
      <w:marLeft w:val="0"/>
      <w:marRight w:val="0"/>
      <w:marTop w:val="0"/>
      <w:marBottom w:val="0"/>
      <w:divBdr>
        <w:top w:val="none" w:sz="0" w:space="0" w:color="auto"/>
        <w:left w:val="none" w:sz="0" w:space="0" w:color="auto"/>
        <w:bottom w:val="none" w:sz="0" w:space="0" w:color="auto"/>
        <w:right w:val="none" w:sz="0" w:space="0" w:color="auto"/>
      </w:divBdr>
    </w:div>
    <w:div w:id="19516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otle.edu.au/ec/search?accContentId=ACSHE022"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otle.edu.au/ec/search?accContentId=ACSHE021" TargetMode="External"/><Relationship Id="rId17" Type="http://schemas.openxmlformats.org/officeDocument/2006/relationships/hyperlink" Target="http://www.scootle.edu.au/ec/search?accContentId=ACHASSI026" TargetMode="External"/><Relationship Id="rId2" Type="http://schemas.openxmlformats.org/officeDocument/2006/relationships/customXml" Target="../customXml/item2.xml"/><Relationship Id="rId16" Type="http://schemas.openxmlformats.org/officeDocument/2006/relationships/hyperlink" Target="http://www.scootle.edu.au/ec/search?accContentId=ACHASSK0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otle.edu.au/ec/search?accContentId=ACSSU211" TargetMode="External"/><Relationship Id="rId5" Type="http://schemas.openxmlformats.org/officeDocument/2006/relationships/styles" Target="styles.xml"/><Relationship Id="rId15" Type="http://schemas.openxmlformats.org/officeDocument/2006/relationships/hyperlink" Target="http://www.scootle.edu.au/ec/search?accContentId=ACSIS029" TargetMode="External"/><Relationship Id="rId10" Type="http://schemas.openxmlformats.org/officeDocument/2006/relationships/hyperlink" Target="http://www.scootle.edu.au/ec/search?accContentId=ACSSU01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otle.edu.au/ec/search?accContentId=ACSIS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2023-12-12T01:31:25+00:00</PPModeratedDate>
    <PPLastReviewedDate xmlns="b08ef3b4-efe7-4731-ab7c-f25ea24326ca">2023-12-12T01:31:25+00:00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2023-12-12T01:07:25+00:00</PPSubmittedDate>
    <PPReferenceNumber xmlns="b08ef3b4-efe7-4731-ab7c-f25ea24326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F9DEC-BD39-4CB8-A067-620E2F9BDA32}">
  <ds:schemaRef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122e5e51-a4d4-49f3-a4a5-745d83f3774f"/>
    <ds:schemaRef ds:uri="350d3754-b0b5-48e8-b286-208a6ccc5d33"/>
    <ds:schemaRef ds:uri="http://www.w3.org/XML/1998/namespace"/>
  </ds:schemaRefs>
</ds:datastoreItem>
</file>

<file path=customXml/itemProps2.xml><?xml version="1.0" encoding="utf-8"?>
<ds:datastoreItem xmlns:ds="http://schemas.openxmlformats.org/officeDocument/2006/customXml" ds:itemID="{8AFB7451-9687-42AD-82C8-16AC168CBA2F}">
  <ds:schemaRefs>
    <ds:schemaRef ds:uri="http://schemas.microsoft.com/sharepoint/v3/contenttype/forms"/>
  </ds:schemaRefs>
</ds:datastoreItem>
</file>

<file path=customXml/itemProps3.xml><?xml version="1.0" encoding="utf-8"?>
<ds:datastoreItem xmlns:ds="http://schemas.openxmlformats.org/officeDocument/2006/customXml" ds:itemID="{4C194890-9D55-467B-A9DC-18DE38E33A80}"/>
</file>

<file path=docProps/app.xml><?xml version="1.0" encoding="utf-8"?>
<Properties xmlns="http://schemas.openxmlformats.org/officeDocument/2006/extended-properties" xmlns:vt="http://schemas.openxmlformats.org/officeDocument/2006/docPropsVTypes">
  <Template>Normal.dotm</Template>
  <TotalTime>1</TotalTime>
  <Pages>1</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curriculum overview v8.4</dc:title>
  <dc:subject/>
  <dc:creator>LEADBETTER, Kimberley (kclea40)</dc:creator>
  <cp:keywords/>
  <dc:description/>
  <cp:lastModifiedBy>KERR-HISLOP, Allison (akerr18)</cp:lastModifiedBy>
  <cp:revision>2</cp:revision>
  <dcterms:created xsi:type="dcterms:W3CDTF">2023-09-21T07:04:00Z</dcterms:created>
  <dcterms:modified xsi:type="dcterms:W3CDTF">2023-09-21T07:04:00Z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