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0921" w:type="dxa"/>
        <w:tblLook w:val="04A0" w:firstRow="1" w:lastRow="0" w:firstColumn="1" w:lastColumn="0" w:noHBand="0" w:noVBand="1"/>
      </w:tblPr>
      <w:tblGrid>
        <w:gridCol w:w="2057"/>
        <w:gridCol w:w="2333"/>
        <w:gridCol w:w="425"/>
        <w:gridCol w:w="425"/>
        <w:gridCol w:w="1843"/>
        <w:gridCol w:w="10679"/>
        <w:gridCol w:w="3159"/>
      </w:tblGrid>
      <w:tr w:rsidR="000B5A40" w:rsidRPr="001F6BF4" w14:paraId="5B061FE3" w14:textId="77777777" w:rsidTr="00E07B8C">
        <w:tc>
          <w:tcPr>
            <w:tcW w:w="17762" w:type="dxa"/>
            <w:gridSpan w:val="6"/>
            <w:shd w:val="clear" w:color="auto" w:fill="BDD6EE" w:themeFill="accent5" w:themeFillTint="66"/>
          </w:tcPr>
          <w:p w14:paraId="7FC3AC97" w14:textId="77777777" w:rsidR="000B5A40" w:rsidRPr="001F6BF4" w:rsidRDefault="000B5A40" w:rsidP="00B5774B">
            <w:pPr>
              <w:spacing w:line="360" w:lineRule="auto"/>
              <w:rPr>
                <w:rFonts w:cstheme="minorHAnsi"/>
                <w:b/>
                <w:bCs/>
              </w:rPr>
            </w:pPr>
            <w:r w:rsidRPr="00B34F56">
              <w:rPr>
                <w:rFonts w:cstheme="minorHAnsi"/>
                <w:b/>
                <w:bCs/>
              </w:rPr>
              <w:t>Achievement Standards</w:t>
            </w:r>
            <w:r>
              <w:rPr>
                <w:rFonts w:cstheme="minorHAnsi"/>
                <w:b/>
                <w:bCs/>
              </w:rPr>
              <w:t xml:space="preserve"> - Science</w:t>
            </w:r>
          </w:p>
        </w:tc>
        <w:tc>
          <w:tcPr>
            <w:tcW w:w="3159" w:type="dxa"/>
            <w:shd w:val="clear" w:color="auto" w:fill="BDD6EE" w:themeFill="accent5" w:themeFillTint="66"/>
            <w:vAlign w:val="center"/>
          </w:tcPr>
          <w:p w14:paraId="10C119C4" w14:textId="77777777" w:rsidR="000B5A40" w:rsidRPr="001F6BF4" w:rsidRDefault="000B5A40" w:rsidP="00B5774B">
            <w:pPr>
              <w:spacing w:line="360" w:lineRule="auto"/>
              <w:rPr>
                <w:rFonts w:cstheme="minorHAnsi"/>
                <w:b/>
                <w:bCs/>
              </w:rPr>
            </w:pPr>
            <w:r w:rsidRPr="001F6BF4">
              <w:rPr>
                <w:rFonts w:cstheme="minorHAnsi"/>
                <w:b/>
                <w:bCs/>
              </w:rPr>
              <w:t>NOTES</w:t>
            </w:r>
          </w:p>
        </w:tc>
      </w:tr>
      <w:tr w:rsidR="00E07B8C" w:rsidRPr="001F6BF4" w14:paraId="63EB4AE5" w14:textId="77777777" w:rsidTr="00E07B8C">
        <w:tc>
          <w:tcPr>
            <w:tcW w:w="17762" w:type="dxa"/>
            <w:gridSpan w:val="6"/>
          </w:tcPr>
          <w:p w14:paraId="1DA7A49C" w14:textId="77777777" w:rsidR="00E07B8C" w:rsidRDefault="00DF506B" w:rsidP="00FE1785">
            <w:pPr>
              <w:rPr>
                <w:rStyle w:val="Strong"/>
                <w:b w:val="0"/>
                <w:bCs w:val="0"/>
              </w:rPr>
            </w:pPr>
            <w:hyperlink r:id="rId10" w:history="1">
              <w:r w:rsidR="00E07B8C" w:rsidRPr="00FE1785">
                <w:rPr>
                  <w:rStyle w:val="Strong"/>
                  <w:b w:val="0"/>
                  <w:bCs w:val="0"/>
                </w:rPr>
                <w:t xml:space="preserve">By the end of Year 4 students </w:t>
              </w:r>
              <w:r w:rsidR="00E07B8C" w:rsidRPr="00936CEC">
                <w:rPr>
                  <w:rStyle w:val="Strong"/>
                  <w:b w:val="0"/>
                  <w:bCs w:val="0"/>
                  <w:highlight w:val="yellow"/>
                </w:rPr>
                <w:t>identify the roles of organisms in a habitat and construct food chains</w:t>
              </w:r>
              <w:r w:rsidR="00E07B8C" w:rsidRPr="00FE1785">
                <w:rPr>
                  <w:rStyle w:val="Strong"/>
                  <w:b w:val="0"/>
                  <w:bCs w:val="0"/>
                </w:rPr>
                <w:t>.</w:t>
              </w:r>
            </w:hyperlink>
            <w:r w:rsidR="00E07B8C" w:rsidRPr="00FE1785">
              <w:rPr>
                <w:rStyle w:val="Strong"/>
                <w:b w:val="0"/>
                <w:bCs w:val="0"/>
              </w:rPr>
              <w:t> </w:t>
            </w:r>
            <w:hyperlink r:id="rId11" w:history="1">
              <w:r w:rsidR="00E07B8C" w:rsidRPr="00FE1785">
                <w:rPr>
                  <w:rStyle w:val="Strong"/>
                  <w:b w:val="0"/>
                  <w:bCs w:val="0"/>
                </w:rPr>
                <w:t>They identify key processes in the water cycle and describe how water cycles through the environment.</w:t>
              </w:r>
            </w:hyperlink>
            <w:r w:rsidR="00E07B8C" w:rsidRPr="00FE1785">
              <w:rPr>
                <w:rStyle w:val="Strong"/>
                <w:b w:val="0"/>
                <w:bCs w:val="0"/>
              </w:rPr>
              <w:t> </w:t>
            </w:r>
            <w:hyperlink r:id="rId12" w:history="1">
              <w:r w:rsidR="00E07B8C" w:rsidRPr="00FE1785">
                <w:rPr>
                  <w:rStyle w:val="Strong"/>
                  <w:b w:val="0"/>
                  <w:bCs w:val="0"/>
                </w:rPr>
                <w:t>They identify forces acting on objects and describe their effect.</w:t>
              </w:r>
            </w:hyperlink>
            <w:r w:rsidR="00E07B8C" w:rsidRPr="00FE1785">
              <w:rPr>
                <w:rStyle w:val="Strong"/>
                <w:b w:val="0"/>
                <w:bCs w:val="0"/>
              </w:rPr>
              <w:t> </w:t>
            </w:r>
            <w:hyperlink r:id="rId13" w:history="1">
              <w:r w:rsidR="00E07B8C" w:rsidRPr="00FE1785">
                <w:rPr>
                  <w:rStyle w:val="Strong"/>
                  <w:b w:val="0"/>
                  <w:bCs w:val="0"/>
                </w:rPr>
                <w:t>They relate the uses of materials to their properties.</w:t>
              </w:r>
            </w:hyperlink>
            <w:r w:rsidR="00E07B8C" w:rsidRPr="00FE1785">
              <w:rPr>
                <w:rStyle w:val="Strong"/>
                <w:b w:val="0"/>
                <w:bCs w:val="0"/>
              </w:rPr>
              <w:t> </w:t>
            </w:r>
            <w:hyperlink r:id="rId14" w:history="1">
              <w:r w:rsidR="00E07B8C" w:rsidRPr="00FE1785">
                <w:rPr>
                  <w:rStyle w:val="Strong"/>
                  <w:b w:val="0"/>
                  <w:bCs w:val="0"/>
                </w:rPr>
                <w:t>They explain the role of data in science inquiry.</w:t>
              </w:r>
            </w:hyperlink>
            <w:r w:rsidR="00E07B8C" w:rsidRPr="00FE1785">
              <w:rPr>
                <w:rStyle w:val="Strong"/>
                <w:b w:val="0"/>
                <w:bCs w:val="0"/>
              </w:rPr>
              <w:t> </w:t>
            </w:r>
            <w:hyperlink r:id="rId15" w:history="1">
              <w:r w:rsidR="00E07B8C" w:rsidRPr="00FE1785">
                <w:rPr>
                  <w:rStyle w:val="Strong"/>
                  <w:b w:val="0"/>
                  <w:bCs w:val="0"/>
                </w:rPr>
                <w:t>They identify solutions based on scientific explanations and describe the needs these meet.</w:t>
              </w:r>
            </w:hyperlink>
          </w:p>
          <w:p w14:paraId="61D047E3" w14:textId="77777777" w:rsidR="007A42F5" w:rsidRPr="00FE1785" w:rsidRDefault="007A42F5" w:rsidP="00FE1785">
            <w:pPr>
              <w:rPr>
                <w:rStyle w:val="Strong"/>
                <w:b w:val="0"/>
                <w:bCs w:val="0"/>
              </w:rPr>
            </w:pPr>
          </w:p>
          <w:p w14:paraId="5C11B037" w14:textId="1DF65240" w:rsidR="00E07B8C" w:rsidRPr="00FE1785" w:rsidRDefault="00DF506B" w:rsidP="00FE1785">
            <w:pPr>
              <w:rPr>
                <w:rStyle w:val="Strong"/>
                <w:b w:val="0"/>
                <w:bCs w:val="0"/>
              </w:rPr>
            </w:pPr>
            <w:hyperlink r:id="rId16" w:history="1">
              <w:r w:rsidR="00E07B8C" w:rsidRPr="00FE1785">
                <w:rPr>
                  <w:rStyle w:val="Strong"/>
                  <w:b w:val="0"/>
                  <w:bCs w:val="0"/>
                </w:rPr>
                <w:t>Students pose questions to identify patterns and relationships and make predictions based on observations.</w:t>
              </w:r>
            </w:hyperlink>
            <w:r w:rsidR="00E07B8C" w:rsidRPr="00FE1785">
              <w:rPr>
                <w:rStyle w:val="Strong"/>
                <w:b w:val="0"/>
                <w:bCs w:val="0"/>
              </w:rPr>
              <w:t> </w:t>
            </w:r>
            <w:hyperlink r:id="rId17" w:history="1">
              <w:r w:rsidR="00E07B8C" w:rsidRPr="00FE1785">
                <w:rPr>
                  <w:rStyle w:val="Strong"/>
                  <w:b w:val="0"/>
                  <w:bCs w:val="0"/>
                </w:rPr>
                <w:t>They plan investigations using planning scaffolds, identify key elements of fair tests and describe how they conduct investigations safely.</w:t>
              </w:r>
            </w:hyperlink>
            <w:r w:rsidR="00E07B8C" w:rsidRPr="00FE1785">
              <w:rPr>
                <w:rStyle w:val="Strong"/>
                <w:b w:val="0"/>
                <w:bCs w:val="0"/>
              </w:rPr>
              <w:t> </w:t>
            </w:r>
            <w:hyperlink r:id="rId18" w:history="1">
              <w:r w:rsidR="00E07B8C" w:rsidRPr="00FE1785">
                <w:rPr>
                  <w:rStyle w:val="Strong"/>
                  <w:b w:val="0"/>
                  <w:bCs w:val="0"/>
                </w:rPr>
                <w:t>They use simple procedures to make accurate formal measurements.</w:t>
              </w:r>
            </w:hyperlink>
            <w:r w:rsidR="00E07B8C" w:rsidRPr="00FE1785">
              <w:rPr>
                <w:rStyle w:val="Strong"/>
                <w:b w:val="0"/>
                <w:bCs w:val="0"/>
              </w:rPr>
              <w:t> </w:t>
            </w:r>
            <w:hyperlink r:id="rId19" w:history="1">
              <w:r w:rsidR="00E07B8C" w:rsidRPr="0054158F">
                <w:rPr>
                  <w:rStyle w:val="Strong"/>
                  <w:b w:val="0"/>
                  <w:bCs w:val="0"/>
                  <w:highlight w:val="yellow"/>
                </w:rPr>
                <w:t>They construct representations to organise data and information and identify patterns and relationships.</w:t>
              </w:r>
            </w:hyperlink>
            <w:r w:rsidR="00E07B8C" w:rsidRPr="00FE1785">
              <w:rPr>
                <w:rStyle w:val="Strong"/>
                <w:b w:val="0"/>
                <w:bCs w:val="0"/>
              </w:rPr>
              <w:t> </w:t>
            </w:r>
            <w:hyperlink r:id="rId20" w:history="1">
              <w:r w:rsidR="00E07B8C" w:rsidRPr="00FE1785">
                <w:rPr>
                  <w:rStyle w:val="Strong"/>
                  <w:b w:val="0"/>
                  <w:bCs w:val="0"/>
                </w:rPr>
                <w:t>They compare their findings with those of others, assess the fairness of their investigation, identify further questions for investigation and draw conclusions.</w:t>
              </w:r>
            </w:hyperlink>
            <w:r w:rsidR="00E07B8C" w:rsidRPr="00FE1785">
              <w:rPr>
                <w:rStyle w:val="Strong"/>
                <w:b w:val="0"/>
                <w:bCs w:val="0"/>
              </w:rPr>
              <w:t> </w:t>
            </w:r>
            <w:hyperlink r:id="rId21" w:history="1">
              <w:r w:rsidR="00E07B8C" w:rsidRPr="00FE1785">
                <w:rPr>
                  <w:rStyle w:val="Strong"/>
                  <w:b w:val="0"/>
                  <w:bCs w:val="0"/>
                </w:rPr>
                <w:t>They communicate ideas and findings for an identified audience and purpose, including using scientific vocabulary when appropriate.</w:t>
              </w:r>
            </w:hyperlink>
          </w:p>
          <w:p w14:paraId="71B55CE8" w14:textId="11113457" w:rsidR="00E07B8C" w:rsidRPr="009327D8" w:rsidRDefault="00E07B8C" w:rsidP="00B5774B">
            <w:pPr>
              <w:rPr>
                <w:rStyle w:val="Strong"/>
                <w:b w:val="0"/>
                <w:bCs w:val="0"/>
              </w:rPr>
            </w:pPr>
          </w:p>
        </w:tc>
        <w:tc>
          <w:tcPr>
            <w:tcW w:w="3159" w:type="dxa"/>
            <w:vMerge w:val="restart"/>
          </w:tcPr>
          <w:p w14:paraId="55BA3760" w14:textId="77777777" w:rsidR="00E07B8C" w:rsidRPr="001F6BF4" w:rsidRDefault="00E07B8C" w:rsidP="00B5774B">
            <w:pPr>
              <w:rPr>
                <w:rFonts w:cstheme="minorHAnsi"/>
              </w:rPr>
            </w:pPr>
          </w:p>
        </w:tc>
      </w:tr>
      <w:tr w:rsidR="00E07B8C" w:rsidRPr="001F6BF4" w14:paraId="59717E15" w14:textId="77777777" w:rsidTr="00E07B8C">
        <w:tblPrEx>
          <w:tblLook w:val="06A0" w:firstRow="1" w:lastRow="0" w:firstColumn="1" w:lastColumn="0" w:noHBand="1" w:noVBand="1"/>
        </w:tblPrEx>
        <w:trPr>
          <w:trHeight w:val="300"/>
        </w:trPr>
        <w:tc>
          <w:tcPr>
            <w:tcW w:w="17762" w:type="dxa"/>
            <w:gridSpan w:val="6"/>
            <w:shd w:val="clear" w:color="auto" w:fill="BDD6EE" w:themeFill="accent5" w:themeFillTint="66"/>
          </w:tcPr>
          <w:p w14:paraId="54A5180B" w14:textId="77777777" w:rsidR="00E07B8C" w:rsidRPr="001F6BF4" w:rsidRDefault="00E07B8C" w:rsidP="00B5774B">
            <w:pPr>
              <w:spacing w:line="360" w:lineRule="auto"/>
              <w:rPr>
                <w:rFonts w:cstheme="minorHAnsi"/>
                <w:b/>
                <w:bCs/>
              </w:rPr>
            </w:pPr>
            <w:bookmarkStart w:id="0" w:name="_Hlk126255649"/>
            <w:r w:rsidRPr="00B34F56">
              <w:rPr>
                <w:rFonts w:cstheme="minorHAnsi"/>
                <w:b/>
                <w:bCs/>
              </w:rPr>
              <w:t>Content Descriptions</w:t>
            </w:r>
            <w:r>
              <w:rPr>
                <w:rFonts w:cstheme="minorHAnsi"/>
                <w:b/>
                <w:bCs/>
              </w:rPr>
              <w:t xml:space="preserve"> - Science</w:t>
            </w:r>
          </w:p>
        </w:tc>
        <w:tc>
          <w:tcPr>
            <w:tcW w:w="3159" w:type="dxa"/>
            <w:vMerge/>
            <w:shd w:val="clear" w:color="auto" w:fill="BDD6EE" w:themeFill="accent5" w:themeFillTint="66"/>
            <w:vAlign w:val="center"/>
          </w:tcPr>
          <w:p w14:paraId="5C984A91" w14:textId="77777777" w:rsidR="00E07B8C" w:rsidRPr="001F6BF4" w:rsidRDefault="00E07B8C" w:rsidP="00B5774B">
            <w:pPr>
              <w:jc w:val="center"/>
              <w:rPr>
                <w:rFonts w:cstheme="minorHAnsi"/>
                <w:b/>
                <w:bCs/>
              </w:rPr>
            </w:pPr>
          </w:p>
        </w:tc>
      </w:tr>
      <w:bookmarkEnd w:id="0"/>
      <w:tr w:rsidR="00E07B8C" w:rsidRPr="001F6BF4" w14:paraId="708F4B24" w14:textId="77777777" w:rsidTr="00964920">
        <w:tblPrEx>
          <w:tblLook w:val="06A0" w:firstRow="1" w:lastRow="0" w:firstColumn="1" w:lastColumn="0" w:noHBand="1" w:noVBand="1"/>
        </w:tblPrEx>
        <w:trPr>
          <w:trHeight w:val="561"/>
        </w:trPr>
        <w:tc>
          <w:tcPr>
            <w:tcW w:w="2057" w:type="dxa"/>
          </w:tcPr>
          <w:p w14:paraId="71FECA8F" w14:textId="77777777" w:rsidR="00E07B8C" w:rsidRPr="001F6BF4" w:rsidRDefault="00E07B8C" w:rsidP="00B5774B">
            <w:pPr>
              <w:rPr>
                <w:rFonts w:cstheme="minorHAnsi"/>
                <w:b/>
                <w:bCs/>
              </w:rPr>
            </w:pPr>
            <w:r w:rsidRPr="7C23A93C">
              <w:rPr>
                <w:b/>
                <w:bCs/>
              </w:rPr>
              <w:t>Science Understanding</w:t>
            </w:r>
          </w:p>
        </w:tc>
        <w:tc>
          <w:tcPr>
            <w:tcW w:w="2333" w:type="dxa"/>
          </w:tcPr>
          <w:p w14:paraId="56ADD578" w14:textId="77777777" w:rsidR="00E07B8C" w:rsidRPr="001F6BF4" w:rsidRDefault="00E07B8C" w:rsidP="00B5774B">
            <w:pPr>
              <w:rPr>
                <w:rFonts w:cstheme="minorHAnsi"/>
              </w:rPr>
            </w:pPr>
            <w:r>
              <w:t>Biological Sciences</w:t>
            </w:r>
          </w:p>
        </w:tc>
        <w:tc>
          <w:tcPr>
            <w:tcW w:w="13372" w:type="dxa"/>
            <w:gridSpan w:val="4"/>
          </w:tcPr>
          <w:p w14:paraId="18291613" w14:textId="77777777" w:rsidR="00E07B8C" w:rsidRDefault="0014133C" w:rsidP="0014133C">
            <w:pPr>
              <w:rPr>
                <w:rStyle w:val="Strong"/>
                <w:b w:val="0"/>
                <w:bCs w:val="0"/>
              </w:rPr>
            </w:pPr>
            <w:r>
              <w:rPr>
                <w:rStyle w:val="Strong"/>
                <w:b w:val="0"/>
                <w:bCs w:val="0"/>
              </w:rPr>
              <w:t>E</w:t>
            </w:r>
            <w:r w:rsidR="00E07B8C" w:rsidRPr="0014133C">
              <w:rPr>
                <w:rStyle w:val="Strong"/>
                <w:b w:val="0"/>
                <w:bCs w:val="0"/>
              </w:rPr>
              <w:t xml:space="preserve">xplain the roles and interactions of consumers, producers and decomposers within a habitat and how food chains represent feeding relationships </w:t>
            </w:r>
            <w:hyperlink r:id="rId22" w:history="1">
              <w:r w:rsidR="00E07B8C" w:rsidRPr="0014133C">
                <w:rPr>
                  <w:rStyle w:val="Strong"/>
                  <w:b w:val="0"/>
                  <w:bCs w:val="0"/>
                </w:rPr>
                <w:t>AC9S4U01</w:t>
              </w:r>
            </w:hyperlink>
          </w:p>
          <w:p w14:paraId="102F8869" w14:textId="02329CB9" w:rsidR="001A46F3" w:rsidRPr="005B525F" w:rsidRDefault="001A46F3" w:rsidP="005B525F">
            <w:pPr>
              <w:pStyle w:val="ListParagraph"/>
              <w:numPr>
                <w:ilvl w:val="0"/>
                <w:numId w:val="13"/>
              </w:numPr>
              <w:rPr>
                <w:rStyle w:val="Strong"/>
                <w:b w:val="0"/>
                <w:bCs w:val="0"/>
                <w:i/>
                <w:iCs/>
                <w:sz w:val="20"/>
                <w:szCs w:val="20"/>
              </w:rPr>
            </w:pPr>
            <w:r w:rsidRPr="005B525F">
              <w:rPr>
                <w:rStyle w:val="Strong"/>
                <w:b w:val="0"/>
                <w:bCs w:val="0"/>
                <w:i/>
                <w:iCs/>
                <w:sz w:val="20"/>
                <w:szCs w:val="20"/>
              </w:rPr>
              <w:t>describing how animals, including humans, obtain their food from plants and other animals</w:t>
            </w:r>
            <w:r w:rsidR="00387B64">
              <w:rPr>
                <w:rStyle w:val="Strong"/>
                <w:b w:val="0"/>
                <w:bCs w:val="0"/>
                <w:i/>
                <w:iCs/>
                <w:sz w:val="20"/>
                <w:szCs w:val="20"/>
              </w:rPr>
              <w:t>.</w:t>
            </w:r>
          </w:p>
          <w:p w14:paraId="70F5923C" w14:textId="6AB323EB" w:rsidR="00464161" w:rsidRPr="005B525F" w:rsidRDefault="00464161" w:rsidP="005B525F">
            <w:pPr>
              <w:pStyle w:val="ListParagraph"/>
              <w:numPr>
                <w:ilvl w:val="0"/>
                <w:numId w:val="13"/>
              </w:numPr>
              <w:rPr>
                <w:rStyle w:val="Strong"/>
                <w:b w:val="0"/>
                <w:bCs w:val="0"/>
                <w:i/>
                <w:iCs/>
                <w:sz w:val="20"/>
                <w:szCs w:val="20"/>
              </w:rPr>
            </w:pPr>
            <w:r w:rsidRPr="005B525F">
              <w:rPr>
                <w:rStyle w:val="Strong"/>
                <w:b w:val="0"/>
                <w:bCs w:val="0"/>
                <w:i/>
                <w:iCs/>
                <w:sz w:val="20"/>
                <w:szCs w:val="20"/>
              </w:rPr>
              <w:t>observing living things in a local habitat and categorising them as producers, consumers or decomposers</w:t>
            </w:r>
            <w:r w:rsidR="00387B64">
              <w:rPr>
                <w:rStyle w:val="Strong"/>
                <w:b w:val="0"/>
                <w:bCs w:val="0"/>
                <w:i/>
                <w:iCs/>
                <w:sz w:val="20"/>
                <w:szCs w:val="20"/>
              </w:rPr>
              <w:t>.</w:t>
            </w:r>
          </w:p>
          <w:p w14:paraId="3B489F6E" w14:textId="7575EFD9" w:rsidR="009B16EA" w:rsidRPr="005B525F" w:rsidRDefault="009B16EA" w:rsidP="005B525F">
            <w:pPr>
              <w:pStyle w:val="ListParagraph"/>
              <w:numPr>
                <w:ilvl w:val="0"/>
                <w:numId w:val="13"/>
              </w:numPr>
              <w:rPr>
                <w:rStyle w:val="Strong"/>
                <w:b w:val="0"/>
                <w:bCs w:val="0"/>
                <w:i/>
                <w:iCs/>
                <w:sz w:val="20"/>
                <w:szCs w:val="20"/>
              </w:rPr>
            </w:pPr>
            <w:r w:rsidRPr="005B525F">
              <w:rPr>
                <w:rStyle w:val="Strong"/>
                <w:b w:val="0"/>
                <w:bCs w:val="0"/>
                <w:i/>
                <w:iCs/>
                <w:sz w:val="20"/>
                <w:szCs w:val="20"/>
              </w:rPr>
              <w:t>representing feeding relationships of producers and consumers as a food chain and comparing food chains across different habitats</w:t>
            </w:r>
            <w:r w:rsidR="00387B64">
              <w:rPr>
                <w:rStyle w:val="Strong"/>
                <w:b w:val="0"/>
                <w:bCs w:val="0"/>
                <w:i/>
                <w:iCs/>
                <w:sz w:val="20"/>
                <w:szCs w:val="20"/>
              </w:rPr>
              <w:t>.</w:t>
            </w:r>
          </w:p>
          <w:p w14:paraId="693FEA62" w14:textId="487F43E1" w:rsidR="009B16EA" w:rsidRPr="005B525F" w:rsidRDefault="009B16EA" w:rsidP="005B525F">
            <w:pPr>
              <w:pStyle w:val="ListParagraph"/>
              <w:numPr>
                <w:ilvl w:val="0"/>
                <w:numId w:val="13"/>
              </w:numPr>
              <w:rPr>
                <w:rStyle w:val="Strong"/>
                <w:b w:val="0"/>
                <w:bCs w:val="0"/>
                <w:i/>
                <w:iCs/>
                <w:sz w:val="20"/>
                <w:szCs w:val="20"/>
              </w:rPr>
            </w:pPr>
            <w:r w:rsidRPr="005B525F">
              <w:rPr>
                <w:rStyle w:val="Strong"/>
                <w:b w:val="0"/>
                <w:bCs w:val="0"/>
                <w:i/>
                <w:iCs/>
                <w:sz w:val="20"/>
                <w:szCs w:val="20"/>
              </w:rPr>
              <w:t>recognising how First Nations Australians perceive themselves as being an integral part of the environment</w:t>
            </w:r>
            <w:r w:rsidR="00387B64">
              <w:rPr>
                <w:rStyle w:val="Strong"/>
                <w:b w:val="0"/>
                <w:bCs w:val="0"/>
                <w:i/>
                <w:iCs/>
                <w:sz w:val="20"/>
                <w:szCs w:val="20"/>
              </w:rPr>
              <w:t>.</w:t>
            </w:r>
          </w:p>
          <w:p w14:paraId="63CFA1AF" w14:textId="555BE5E1" w:rsidR="00CC4142" w:rsidRPr="005B525F" w:rsidRDefault="00CC4142" w:rsidP="005B525F">
            <w:pPr>
              <w:pStyle w:val="ListParagraph"/>
              <w:numPr>
                <w:ilvl w:val="0"/>
                <w:numId w:val="13"/>
              </w:numPr>
              <w:rPr>
                <w:rStyle w:val="Strong"/>
                <w:b w:val="0"/>
                <w:bCs w:val="0"/>
                <w:i/>
                <w:iCs/>
                <w:sz w:val="20"/>
                <w:szCs w:val="20"/>
              </w:rPr>
            </w:pPr>
            <w:r w:rsidRPr="005B525F">
              <w:rPr>
                <w:rStyle w:val="Strong"/>
                <w:b w:val="0"/>
                <w:bCs w:val="0"/>
                <w:i/>
                <w:iCs/>
                <w:sz w:val="20"/>
                <w:szCs w:val="20"/>
              </w:rPr>
              <w:t>investigating the impact of introduced predators such as foxes on small mammal species in Australia</w:t>
            </w:r>
            <w:r w:rsidR="00387B64">
              <w:rPr>
                <w:rStyle w:val="Strong"/>
                <w:b w:val="0"/>
                <w:bCs w:val="0"/>
                <w:i/>
                <w:iCs/>
                <w:sz w:val="20"/>
                <w:szCs w:val="20"/>
              </w:rPr>
              <w:t>.</w:t>
            </w:r>
          </w:p>
          <w:p w14:paraId="5C9FE479" w14:textId="418ECC18" w:rsidR="001A46F3" w:rsidRPr="005B525F" w:rsidRDefault="00CC4142" w:rsidP="005B525F">
            <w:pPr>
              <w:pStyle w:val="ListParagraph"/>
              <w:numPr>
                <w:ilvl w:val="0"/>
                <w:numId w:val="13"/>
              </w:numPr>
              <w:rPr>
                <w:rStyle w:val="Strong"/>
                <w:rFonts w:ascii="Roboto" w:hAnsi="Roboto"/>
                <w:b w:val="0"/>
                <w:bCs w:val="0"/>
                <w:color w:val="000000"/>
              </w:rPr>
            </w:pPr>
            <w:r w:rsidRPr="005B525F">
              <w:rPr>
                <w:rStyle w:val="Strong"/>
                <w:b w:val="0"/>
                <w:bCs w:val="0"/>
                <w:i/>
                <w:iCs/>
                <w:sz w:val="20"/>
                <w:szCs w:val="20"/>
              </w:rPr>
              <w:t>researching how the removal of a food source from within a habitat, such as through an insect or rodent infestation, affected other living things within that habitat</w:t>
            </w:r>
            <w:r w:rsidR="00387B64">
              <w:rPr>
                <w:rStyle w:val="Strong"/>
                <w:b w:val="0"/>
                <w:bCs w:val="0"/>
                <w:i/>
                <w:iCs/>
                <w:sz w:val="20"/>
                <w:szCs w:val="20"/>
              </w:rPr>
              <w:t>.</w:t>
            </w:r>
          </w:p>
        </w:tc>
        <w:tc>
          <w:tcPr>
            <w:tcW w:w="3159" w:type="dxa"/>
            <w:vMerge/>
          </w:tcPr>
          <w:p w14:paraId="7D0CD689" w14:textId="77777777" w:rsidR="00E07B8C" w:rsidRPr="001F6BF4" w:rsidRDefault="00E07B8C" w:rsidP="00B5774B">
            <w:pPr>
              <w:rPr>
                <w:rStyle w:val="Strong"/>
                <w:rFonts w:cstheme="minorHAnsi"/>
              </w:rPr>
            </w:pPr>
          </w:p>
        </w:tc>
      </w:tr>
      <w:tr w:rsidR="00460B60" w:rsidRPr="001F6BF4" w14:paraId="785DD788" w14:textId="77777777" w:rsidTr="00964920">
        <w:tblPrEx>
          <w:tblLook w:val="06A0" w:firstRow="1" w:lastRow="0" w:firstColumn="1" w:lastColumn="0" w:noHBand="1" w:noVBand="1"/>
        </w:tblPrEx>
        <w:trPr>
          <w:trHeight w:val="692"/>
        </w:trPr>
        <w:tc>
          <w:tcPr>
            <w:tcW w:w="2057" w:type="dxa"/>
            <w:vMerge w:val="restart"/>
          </w:tcPr>
          <w:p w14:paraId="153EA533" w14:textId="48021E85" w:rsidR="00460B60" w:rsidRPr="001F6BF4" w:rsidRDefault="00460B60" w:rsidP="00B5774B">
            <w:pPr>
              <w:rPr>
                <w:rFonts w:cstheme="minorHAnsi"/>
                <w:b/>
                <w:bCs/>
              </w:rPr>
            </w:pPr>
            <w:r w:rsidRPr="7C23A93C">
              <w:rPr>
                <w:b/>
                <w:bCs/>
              </w:rPr>
              <w:t>Science Inquiry</w:t>
            </w:r>
          </w:p>
        </w:tc>
        <w:tc>
          <w:tcPr>
            <w:tcW w:w="2333" w:type="dxa"/>
          </w:tcPr>
          <w:p w14:paraId="1F545179" w14:textId="77777777" w:rsidR="00460B60" w:rsidRPr="001F6BF4" w:rsidRDefault="00460B60" w:rsidP="00B5774B">
            <w:pPr>
              <w:rPr>
                <w:rFonts w:cstheme="minorHAnsi"/>
              </w:rPr>
            </w:pPr>
            <w:r>
              <w:t>Processing, modelling and analysing</w:t>
            </w:r>
          </w:p>
        </w:tc>
        <w:tc>
          <w:tcPr>
            <w:tcW w:w="13372" w:type="dxa"/>
            <w:gridSpan w:val="4"/>
          </w:tcPr>
          <w:p w14:paraId="51D880C2" w14:textId="77777777" w:rsidR="00460B60" w:rsidRDefault="00460B60" w:rsidP="0014133C">
            <w:pPr>
              <w:rPr>
                <w:rStyle w:val="Strong"/>
                <w:b w:val="0"/>
                <w:bCs w:val="0"/>
              </w:rPr>
            </w:pPr>
            <w:r>
              <w:rPr>
                <w:rStyle w:val="Strong"/>
                <w:b w:val="0"/>
                <w:bCs w:val="0"/>
              </w:rPr>
              <w:t>C</w:t>
            </w:r>
            <w:r w:rsidRPr="0014133C">
              <w:rPr>
                <w:rStyle w:val="Strong"/>
                <w:b w:val="0"/>
                <w:bCs w:val="0"/>
              </w:rPr>
              <w:t>onstruct and use representations, including tables, simple column graphs and visual or physical models, to organise data and information, show simple relationships and identify patterns. AC9S4I04</w:t>
            </w:r>
          </w:p>
          <w:p w14:paraId="00C64E6D" w14:textId="6334CC42" w:rsidR="004361DE" w:rsidRPr="00153DD3" w:rsidRDefault="00153DD3" w:rsidP="00153DD3">
            <w:pPr>
              <w:pStyle w:val="ListParagraph"/>
              <w:numPr>
                <w:ilvl w:val="0"/>
                <w:numId w:val="14"/>
              </w:numPr>
              <w:rPr>
                <w:rStyle w:val="Strong"/>
                <w:b w:val="0"/>
                <w:bCs w:val="0"/>
                <w:i/>
                <w:iCs/>
              </w:rPr>
            </w:pPr>
            <w:r w:rsidRPr="00153DD3">
              <w:rPr>
                <w:rStyle w:val="Strong"/>
                <w:b w:val="0"/>
                <w:bCs w:val="0"/>
                <w:i/>
                <w:iCs/>
                <w:sz w:val="20"/>
                <w:szCs w:val="20"/>
              </w:rPr>
              <w:t>using virtual or role-play food chain simulations to explore effects of changing numbers of producers or consumers in a habitat.</w:t>
            </w:r>
          </w:p>
        </w:tc>
        <w:tc>
          <w:tcPr>
            <w:tcW w:w="3159" w:type="dxa"/>
            <w:vMerge/>
          </w:tcPr>
          <w:p w14:paraId="52BB594E" w14:textId="77777777" w:rsidR="00460B60" w:rsidRPr="001F6BF4" w:rsidRDefault="00460B60" w:rsidP="00B5774B">
            <w:pPr>
              <w:rPr>
                <w:rStyle w:val="Strong"/>
                <w:rFonts w:cstheme="minorHAnsi"/>
              </w:rPr>
            </w:pPr>
          </w:p>
        </w:tc>
      </w:tr>
      <w:tr w:rsidR="00460B60" w:rsidRPr="001F6BF4" w14:paraId="3BFF4431" w14:textId="77777777" w:rsidTr="00964920">
        <w:tblPrEx>
          <w:tblLook w:val="06A0" w:firstRow="1" w:lastRow="0" w:firstColumn="1" w:lastColumn="0" w:noHBand="1" w:noVBand="1"/>
        </w:tblPrEx>
        <w:trPr>
          <w:trHeight w:val="692"/>
        </w:trPr>
        <w:tc>
          <w:tcPr>
            <w:tcW w:w="2057" w:type="dxa"/>
            <w:vMerge/>
          </w:tcPr>
          <w:p w14:paraId="3A4C1A6F" w14:textId="77777777" w:rsidR="00460B60" w:rsidRPr="7C23A93C" w:rsidRDefault="00460B60" w:rsidP="00B5774B">
            <w:pPr>
              <w:rPr>
                <w:b/>
                <w:bCs/>
              </w:rPr>
            </w:pPr>
          </w:p>
        </w:tc>
        <w:tc>
          <w:tcPr>
            <w:tcW w:w="2333" w:type="dxa"/>
          </w:tcPr>
          <w:p w14:paraId="149EDD15" w14:textId="2AE2CB0C" w:rsidR="00460B60" w:rsidRDefault="00460B60" w:rsidP="00B5774B">
            <w:r>
              <w:t>Communicating</w:t>
            </w:r>
          </w:p>
        </w:tc>
        <w:tc>
          <w:tcPr>
            <w:tcW w:w="13372" w:type="dxa"/>
            <w:gridSpan w:val="4"/>
          </w:tcPr>
          <w:p w14:paraId="21B733F7" w14:textId="172BDCC5" w:rsidR="009339F7" w:rsidRPr="00516AA8" w:rsidRDefault="00516AA8" w:rsidP="00516AA8">
            <w:pPr>
              <w:rPr>
                <w:rStyle w:val="Strong"/>
                <w:b w:val="0"/>
                <w:bCs w:val="0"/>
              </w:rPr>
            </w:pPr>
            <w:r>
              <w:rPr>
                <w:rStyle w:val="Strong"/>
                <w:b w:val="0"/>
                <w:bCs w:val="0"/>
              </w:rPr>
              <w:t>W</w:t>
            </w:r>
            <w:r w:rsidR="009339F7" w:rsidRPr="00516AA8">
              <w:rPr>
                <w:rStyle w:val="Strong"/>
                <w:b w:val="0"/>
                <w:bCs w:val="0"/>
              </w:rPr>
              <w:t>rite and create texts to communicate findings and ideas for identified purposes and audiences, using scientific vocabulary and digital tools as appropriate</w:t>
            </w:r>
            <w:r w:rsidRPr="00516AA8">
              <w:rPr>
                <w:rStyle w:val="Strong"/>
                <w:b w:val="0"/>
                <w:bCs w:val="0"/>
              </w:rPr>
              <w:t xml:space="preserve"> </w:t>
            </w:r>
            <w:hyperlink r:id="rId23" w:history="1">
              <w:r w:rsidRPr="00516AA8">
                <w:rPr>
                  <w:rStyle w:val="Strong"/>
                  <w:b w:val="0"/>
                  <w:bCs w:val="0"/>
                </w:rPr>
                <w:t>AC9S4I06</w:t>
              </w:r>
            </w:hyperlink>
          </w:p>
          <w:p w14:paraId="2D94306B" w14:textId="5A2E681A" w:rsidR="00460B60" w:rsidRPr="00516AA8" w:rsidRDefault="00460B60" w:rsidP="00516AA8">
            <w:pPr>
              <w:pStyle w:val="ListParagraph"/>
              <w:numPr>
                <w:ilvl w:val="0"/>
                <w:numId w:val="12"/>
              </w:numPr>
              <w:rPr>
                <w:rStyle w:val="Strong"/>
                <w:b w:val="0"/>
                <w:bCs w:val="0"/>
                <w:i/>
                <w:iCs/>
              </w:rPr>
            </w:pPr>
            <w:r w:rsidRPr="00153DD3">
              <w:rPr>
                <w:rStyle w:val="Strong"/>
                <w:b w:val="0"/>
                <w:bCs w:val="0"/>
                <w:i/>
                <w:iCs/>
                <w:sz w:val="20"/>
                <w:szCs w:val="20"/>
              </w:rPr>
              <w:t>sharing ideas about ways to represent feeding relationships including using drawings, labels, images or models</w:t>
            </w:r>
            <w:r w:rsidR="00516AA8" w:rsidRPr="00153DD3">
              <w:rPr>
                <w:rStyle w:val="Strong"/>
                <w:b w:val="0"/>
                <w:bCs w:val="0"/>
                <w:i/>
                <w:iCs/>
                <w:sz w:val="20"/>
                <w:szCs w:val="20"/>
              </w:rPr>
              <w:t>.</w:t>
            </w:r>
          </w:p>
        </w:tc>
        <w:tc>
          <w:tcPr>
            <w:tcW w:w="3159" w:type="dxa"/>
            <w:vMerge/>
          </w:tcPr>
          <w:p w14:paraId="29123EC8" w14:textId="77777777" w:rsidR="00460B60" w:rsidRPr="001F6BF4" w:rsidRDefault="00460B60" w:rsidP="00B5774B">
            <w:pPr>
              <w:rPr>
                <w:rStyle w:val="Strong"/>
                <w:rFonts w:cstheme="minorHAnsi"/>
              </w:rPr>
            </w:pPr>
          </w:p>
        </w:tc>
      </w:tr>
      <w:tr w:rsidR="00E07B8C" w:rsidRPr="001F6BF4" w14:paraId="355324CA" w14:textId="77777777" w:rsidTr="00964920">
        <w:tblPrEx>
          <w:tblLook w:val="06A0" w:firstRow="1" w:lastRow="0" w:firstColumn="1" w:lastColumn="0" w:noHBand="1" w:noVBand="1"/>
        </w:tblPrEx>
        <w:trPr>
          <w:trHeight w:val="300"/>
        </w:trPr>
        <w:tc>
          <w:tcPr>
            <w:tcW w:w="4815" w:type="dxa"/>
            <w:gridSpan w:val="3"/>
            <w:shd w:val="clear" w:color="auto" w:fill="BDD6EE" w:themeFill="accent5" w:themeFillTint="66"/>
          </w:tcPr>
          <w:p w14:paraId="31D896C8" w14:textId="77777777" w:rsidR="00E07B8C" w:rsidRPr="001F6BF4" w:rsidRDefault="00E07B8C" w:rsidP="00B5774B">
            <w:pPr>
              <w:spacing w:line="360" w:lineRule="auto"/>
              <w:rPr>
                <w:rFonts w:cstheme="minorHAnsi"/>
                <w:b/>
                <w:bCs/>
              </w:rPr>
            </w:pPr>
            <w:r w:rsidRPr="001F6BF4">
              <w:rPr>
                <w:rFonts w:cstheme="minorHAnsi"/>
                <w:b/>
                <w:bCs/>
              </w:rPr>
              <w:t>General Capabilities</w:t>
            </w:r>
          </w:p>
        </w:tc>
        <w:tc>
          <w:tcPr>
            <w:tcW w:w="425" w:type="dxa"/>
            <w:vMerge w:val="restart"/>
            <w:shd w:val="clear" w:color="auto" w:fill="BDD6EE" w:themeFill="accent5" w:themeFillTint="66"/>
          </w:tcPr>
          <w:p w14:paraId="5D1D385E" w14:textId="77777777" w:rsidR="00E07B8C" w:rsidRPr="001F6BF4" w:rsidRDefault="00E07B8C" w:rsidP="00B5774B">
            <w:pPr>
              <w:spacing w:line="360" w:lineRule="auto"/>
              <w:rPr>
                <w:rFonts w:cstheme="minorHAnsi"/>
                <w:b/>
                <w:bCs/>
              </w:rPr>
            </w:pPr>
          </w:p>
        </w:tc>
        <w:tc>
          <w:tcPr>
            <w:tcW w:w="12522" w:type="dxa"/>
            <w:gridSpan w:val="2"/>
            <w:shd w:val="clear" w:color="auto" w:fill="BDD6EE" w:themeFill="accent5" w:themeFillTint="66"/>
          </w:tcPr>
          <w:p w14:paraId="45085374" w14:textId="77777777" w:rsidR="00E07B8C" w:rsidRPr="001F6BF4" w:rsidRDefault="00E07B8C" w:rsidP="00B5774B">
            <w:pPr>
              <w:spacing w:line="360" w:lineRule="auto"/>
              <w:rPr>
                <w:rFonts w:cstheme="minorHAnsi"/>
                <w:b/>
                <w:bCs/>
              </w:rPr>
            </w:pPr>
            <w:r w:rsidRPr="001F6BF4">
              <w:rPr>
                <w:rFonts w:cstheme="minorHAnsi"/>
                <w:b/>
                <w:bCs/>
              </w:rPr>
              <w:t>Cross-Curriculum Priorities</w:t>
            </w:r>
          </w:p>
        </w:tc>
        <w:tc>
          <w:tcPr>
            <w:tcW w:w="3159" w:type="dxa"/>
            <w:vMerge/>
            <w:shd w:val="clear" w:color="auto" w:fill="BDD6EE" w:themeFill="accent5" w:themeFillTint="66"/>
          </w:tcPr>
          <w:p w14:paraId="6B7652CB" w14:textId="77777777" w:rsidR="00E07B8C" w:rsidRPr="001F6BF4" w:rsidRDefault="00E07B8C" w:rsidP="00B5774B">
            <w:pPr>
              <w:spacing w:line="360" w:lineRule="auto"/>
              <w:rPr>
                <w:rFonts w:cstheme="minorHAnsi"/>
                <w:b/>
                <w:bCs/>
              </w:rPr>
            </w:pPr>
          </w:p>
        </w:tc>
      </w:tr>
      <w:tr w:rsidR="00E07B8C" w:rsidRPr="001F6BF4" w14:paraId="25698447" w14:textId="77777777" w:rsidTr="00964920">
        <w:tblPrEx>
          <w:tblLook w:val="06A0" w:firstRow="1" w:lastRow="0" w:firstColumn="1" w:lastColumn="0" w:noHBand="1" w:noVBand="1"/>
        </w:tblPrEx>
        <w:trPr>
          <w:trHeight w:val="2535"/>
        </w:trPr>
        <w:tc>
          <w:tcPr>
            <w:tcW w:w="2057" w:type="dxa"/>
          </w:tcPr>
          <w:p w14:paraId="51B73AB7" w14:textId="77777777" w:rsidR="00E07B8C" w:rsidRPr="00B34F56" w:rsidRDefault="00E07B8C" w:rsidP="00B5774B">
            <w:pPr>
              <w:rPr>
                <w:rFonts w:cstheme="minorHAnsi"/>
                <w:b/>
                <w:bCs/>
              </w:rPr>
            </w:pPr>
            <w:r w:rsidRPr="00B34F56">
              <w:rPr>
                <w:rFonts w:cstheme="minorHAnsi"/>
                <w:b/>
                <w:bCs/>
              </w:rPr>
              <w:t>Critical and Creative Thinking</w:t>
            </w:r>
          </w:p>
          <w:p w14:paraId="7D545671" w14:textId="77777777" w:rsidR="00E07B8C" w:rsidRPr="001F6BF4" w:rsidRDefault="00E07B8C" w:rsidP="00B5774B">
            <w:pPr>
              <w:rPr>
                <w:rFonts w:cstheme="minorHAnsi"/>
                <w:b/>
                <w:bCs/>
              </w:rPr>
            </w:pPr>
          </w:p>
        </w:tc>
        <w:tc>
          <w:tcPr>
            <w:tcW w:w="2758" w:type="dxa"/>
            <w:gridSpan w:val="2"/>
          </w:tcPr>
          <w:p w14:paraId="03B35011" w14:textId="77777777" w:rsidR="00E07B8C" w:rsidRPr="00FD7EB4" w:rsidRDefault="00E07B8C" w:rsidP="00A006F0">
            <w:pPr>
              <w:rPr>
                <w:sz w:val="20"/>
                <w:szCs w:val="20"/>
              </w:rPr>
            </w:pPr>
            <w:r w:rsidRPr="00FD7EB4">
              <w:rPr>
                <w:sz w:val="20"/>
                <w:szCs w:val="20"/>
              </w:rPr>
              <w:t>Inquiring:</w:t>
            </w:r>
          </w:p>
          <w:p w14:paraId="11134264" w14:textId="77777777" w:rsidR="00E07B8C" w:rsidRPr="00FD7EB4" w:rsidRDefault="00E07B8C" w:rsidP="00A006F0">
            <w:pPr>
              <w:pStyle w:val="ListParagraph"/>
              <w:numPr>
                <w:ilvl w:val="0"/>
                <w:numId w:val="4"/>
              </w:numPr>
              <w:rPr>
                <w:sz w:val="20"/>
                <w:szCs w:val="20"/>
              </w:rPr>
            </w:pPr>
            <w:r w:rsidRPr="00FD7EB4">
              <w:rPr>
                <w:sz w:val="20"/>
                <w:szCs w:val="20"/>
              </w:rPr>
              <w:t>Identify, process and evaluate information.</w:t>
            </w:r>
          </w:p>
          <w:p w14:paraId="2AE6C23B" w14:textId="77777777" w:rsidR="00E07B8C" w:rsidRPr="00FD7EB4" w:rsidRDefault="00E07B8C" w:rsidP="00A006F0">
            <w:pPr>
              <w:rPr>
                <w:sz w:val="20"/>
                <w:szCs w:val="20"/>
              </w:rPr>
            </w:pPr>
            <w:r w:rsidRPr="00FD7EB4">
              <w:rPr>
                <w:sz w:val="20"/>
                <w:szCs w:val="20"/>
              </w:rPr>
              <w:t>Generating:</w:t>
            </w:r>
          </w:p>
          <w:p w14:paraId="71B62B58" w14:textId="77777777" w:rsidR="00E07B8C" w:rsidRPr="00FD7EB4" w:rsidRDefault="00E07B8C" w:rsidP="00A006F0">
            <w:pPr>
              <w:pStyle w:val="ListParagraph"/>
              <w:numPr>
                <w:ilvl w:val="0"/>
                <w:numId w:val="4"/>
              </w:numPr>
              <w:rPr>
                <w:sz w:val="20"/>
                <w:szCs w:val="20"/>
              </w:rPr>
            </w:pPr>
            <w:r w:rsidRPr="00FD7EB4">
              <w:rPr>
                <w:sz w:val="20"/>
                <w:szCs w:val="20"/>
              </w:rPr>
              <w:t>Consider alternatives.</w:t>
            </w:r>
          </w:p>
          <w:p w14:paraId="74A9CDF8" w14:textId="77777777" w:rsidR="00E07B8C" w:rsidRPr="00FD7EB4" w:rsidRDefault="00E07B8C" w:rsidP="00A006F0">
            <w:pPr>
              <w:pStyle w:val="ListParagraph"/>
              <w:numPr>
                <w:ilvl w:val="0"/>
                <w:numId w:val="4"/>
              </w:numPr>
              <w:rPr>
                <w:sz w:val="20"/>
                <w:szCs w:val="20"/>
              </w:rPr>
            </w:pPr>
            <w:r w:rsidRPr="00FD7EB4">
              <w:rPr>
                <w:sz w:val="20"/>
                <w:szCs w:val="20"/>
              </w:rPr>
              <w:t>Put ideas into action.</w:t>
            </w:r>
          </w:p>
          <w:p w14:paraId="314F9ECD" w14:textId="77777777" w:rsidR="00E07B8C" w:rsidRPr="00FD7EB4" w:rsidRDefault="00E07B8C" w:rsidP="00A006F0">
            <w:pPr>
              <w:rPr>
                <w:sz w:val="20"/>
                <w:szCs w:val="20"/>
              </w:rPr>
            </w:pPr>
            <w:r w:rsidRPr="00FD7EB4">
              <w:rPr>
                <w:sz w:val="20"/>
                <w:szCs w:val="20"/>
              </w:rPr>
              <w:t>Analysing:</w:t>
            </w:r>
          </w:p>
          <w:p w14:paraId="568BF41D" w14:textId="77777777" w:rsidR="00E07B8C" w:rsidRPr="00FD7EB4" w:rsidRDefault="00E07B8C" w:rsidP="00A006F0">
            <w:pPr>
              <w:pStyle w:val="ListParagraph"/>
              <w:numPr>
                <w:ilvl w:val="0"/>
                <w:numId w:val="4"/>
              </w:numPr>
              <w:rPr>
                <w:sz w:val="20"/>
                <w:szCs w:val="20"/>
              </w:rPr>
            </w:pPr>
            <w:r w:rsidRPr="00FD7EB4">
              <w:rPr>
                <w:sz w:val="20"/>
                <w:szCs w:val="20"/>
              </w:rPr>
              <w:t>Interpret concepts and problems.</w:t>
            </w:r>
          </w:p>
          <w:p w14:paraId="5220EDFA" w14:textId="77777777" w:rsidR="00E07B8C" w:rsidRPr="00FD7EB4" w:rsidRDefault="00E07B8C" w:rsidP="00A006F0">
            <w:pPr>
              <w:pStyle w:val="ListParagraph"/>
              <w:numPr>
                <w:ilvl w:val="0"/>
                <w:numId w:val="4"/>
              </w:numPr>
              <w:rPr>
                <w:sz w:val="20"/>
                <w:szCs w:val="20"/>
              </w:rPr>
            </w:pPr>
            <w:r w:rsidRPr="00FD7EB4">
              <w:rPr>
                <w:sz w:val="20"/>
                <w:szCs w:val="20"/>
              </w:rPr>
              <w:t>Draw conclusions and provide reasons.</w:t>
            </w:r>
          </w:p>
          <w:p w14:paraId="545669CF" w14:textId="77777777" w:rsidR="00E07B8C" w:rsidRPr="00FD7EB4" w:rsidRDefault="00E07B8C" w:rsidP="00A006F0">
            <w:pPr>
              <w:rPr>
                <w:sz w:val="20"/>
                <w:szCs w:val="20"/>
              </w:rPr>
            </w:pPr>
            <w:r w:rsidRPr="00FD7EB4">
              <w:rPr>
                <w:sz w:val="20"/>
                <w:szCs w:val="20"/>
              </w:rPr>
              <w:t>Reflecting;</w:t>
            </w:r>
          </w:p>
          <w:p w14:paraId="2F4E159F" w14:textId="77777777" w:rsidR="00E07B8C" w:rsidRPr="00964920" w:rsidRDefault="00E07B8C" w:rsidP="00A006F0">
            <w:pPr>
              <w:pStyle w:val="ListParagraph"/>
              <w:numPr>
                <w:ilvl w:val="0"/>
                <w:numId w:val="4"/>
              </w:numPr>
              <w:rPr>
                <w:rFonts w:cstheme="minorHAnsi"/>
              </w:rPr>
            </w:pPr>
            <w:r w:rsidRPr="00FD7EB4">
              <w:rPr>
                <w:sz w:val="20"/>
                <w:szCs w:val="20"/>
              </w:rPr>
              <w:t>Transfer knowledge.</w:t>
            </w:r>
          </w:p>
          <w:p w14:paraId="74C245F6" w14:textId="0501C0CC" w:rsidR="00964920" w:rsidRPr="00964920" w:rsidRDefault="00964920" w:rsidP="00964920">
            <w:pPr>
              <w:rPr>
                <w:rStyle w:val="Strong"/>
                <w:rFonts w:cstheme="minorHAnsi"/>
                <w:b w:val="0"/>
                <w:bCs w:val="0"/>
              </w:rPr>
            </w:pPr>
          </w:p>
        </w:tc>
        <w:tc>
          <w:tcPr>
            <w:tcW w:w="425" w:type="dxa"/>
            <w:vMerge/>
          </w:tcPr>
          <w:p w14:paraId="5C02F6E3" w14:textId="77777777" w:rsidR="00E07B8C" w:rsidRPr="001F6BF4" w:rsidRDefault="00E07B8C" w:rsidP="00B5774B">
            <w:pPr>
              <w:rPr>
                <w:rFonts w:cstheme="minorHAnsi"/>
                <w:b/>
                <w:bCs/>
              </w:rPr>
            </w:pPr>
          </w:p>
        </w:tc>
        <w:tc>
          <w:tcPr>
            <w:tcW w:w="1843" w:type="dxa"/>
            <w:vMerge w:val="restart"/>
          </w:tcPr>
          <w:p w14:paraId="78C63A81" w14:textId="77777777" w:rsidR="00E07B8C" w:rsidRPr="001F6BF4" w:rsidRDefault="00E07B8C" w:rsidP="00B5774B">
            <w:pPr>
              <w:rPr>
                <w:rFonts w:cstheme="minorHAnsi"/>
                <w:b/>
                <w:bCs/>
              </w:rPr>
            </w:pPr>
            <w:r w:rsidRPr="001F6BF4">
              <w:rPr>
                <w:rFonts w:cstheme="minorHAnsi"/>
                <w:b/>
                <w:bCs/>
              </w:rPr>
              <w:t>Aboriginal and Torres Strait Islander Histories and Cultures</w:t>
            </w:r>
          </w:p>
          <w:p w14:paraId="67BF511C" w14:textId="77777777" w:rsidR="00E07B8C" w:rsidRPr="001F6BF4" w:rsidRDefault="00E07B8C" w:rsidP="00B5774B">
            <w:pPr>
              <w:rPr>
                <w:rStyle w:val="Strong"/>
                <w:rFonts w:cstheme="minorHAnsi"/>
                <w:b w:val="0"/>
                <w:bCs w:val="0"/>
                <w:highlight w:val="yellow"/>
              </w:rPr>
            </w:pPr>
          </w:p>
        </w:tc>
        <w:tc>
          <w:tcPr>
            <w:tcW w:w="10679" w:type="dxa"/>
            <w:vMerge w:val="restart"/>
          </w:tcPr>
          <w:p w14:paraId="31978EE4" w14:textId="77777777" w:rsidR="00E07B8C" w:rsidRPr="004C3C15" w:rsidRDefault="00E07B8C" w:rsidP="00B5774B">
            <w:pPr>
              <w:pStyle w:val="NoSpacing"/>
              <w:rPr>
                <w:rFonts w:cstheme="minorHAnsi"/>
                <w:b/>
                <w:bCs/>
              </w:rPr>
            </w:pPr>
            <w:r w:rsidRPr="004C3C15">
              <w:rPr>
                <w:rFonts w:cstheme="minorHAnsi"/>
                <w:b/>
                <w:bCs/>
              </w:rPr>
              <w:t>Country/Place</w:t>
            </w:r>
          </w:p>
          <w:p w14:paraId="1D3C7314" w14:textId="77777777" w:rsidR="00E07B8C" w:rsidRPr="00153DD3" w:rsidRDefault="00E07B8C" w:rsidP="00153DD3">
            <w:pPr>
              <w:pStyle w:val="ListParagraph"/>
              <w:numPr>
                <w:ilvl w:val="0"/>
                <w:numId w:val="4"/>
              </w:numPr>
              <w:rPr>
                <w:rStyle w:val="Strong"/>
                <w:b w:val="0"/>
                <w:bCs w:val="0"/>
                <w:sz w:val="20"/>
                <w:szCs w:val="20"/>
              </w:rPr>
            </w:pPr>
            <w:r w:rsidRPr="00153DD3">
              <w:rPr>
                <w:rStyle w:val="Strong"/>
                <w:b w:val="0"/>
                <w:bCs w:val="0"/>
                <w:sz w:val="20"/>
                <w:szCs w:val="20"/>
              </w:rPr>
              <w:t>First Nations communities of Australia maintain a deep connection to, and responsibility for, Country/Place and have holistic values and belief systems that are connected to the land, sea, sky and waterways.</w:t>
            </w:r>
          </w:p>
          <w:p w14:paraId="49316BDE" w14:textId="69FADC51" w:rsidR="00E07B8C" w:rsidRPr="00153DD3" w:rsidRDefault="00E07B8C" w:rsidP="00153DD3">
            <w:pPr>
              <w:pStyle w:val="ListParagraph"/>
              <w:numPr>
                <w:ilvl w:val="0"/>
                <w:numId w:val="4"/>
              </w:numPr>
              <w:rPr>
                <w:rStyle w:val="Strong"/>
                <w:b w:val="0"/>
                <w:bCs w:val="0"/>
                <w:sz w:val="20"/>
                <w:szCs w:val="20"/>
              </w:rPr>
            </w:pPr>
            <w:r w:rsidRPr="00153DD3">
              <w:rPr>
                <w:rStyle w:val="Strong"/>
                <w:b w:val="0"/>
                <w:bCs w:val="0"/>
                <w:sz w:val="20"/>
                <w:szCs w:val="20"/>
              </w:rPr>
              <w:t>The First Peoples of Australia are the Traditional Owners of Country/Place, protected in Australian Law by the Native Title Act 1993 which recognises pre-existing sovereignty, continuing systems of law and customs, and connection to Country/Place. This recognised legal right provides for economic sustainability and a voice into the development and management of Country/Place.</w:t>
            </w:r>
          </w:p>
          <w:p w14:paraId="0803F6E6" w14:textId="77777777" w:rsidR="00E07B8C" w:rsidRPr="00153DD3" w:rsidRDefault="00E07B8C" w:rsidP="00153DD3">
            <w:pPr>
              <w:rPr>
                <w:rStyle w:val="Strong"/>
              </w:rPr>
            </w:pPr>
            <w:r w:rsidRPr="00153DD3">
              <w:rPr>
                <w:rStyle w:val="Strong"/>
              </w:rPr>
              <w:t xml:space="preserve">Culture </w:t>
            </w:r>
          </w:p>
          <w:p w14:paraId="2BE5F79D" w14:textId="77777777" w:rsidR="00E07B8C" w:rsidRDefault="00E07B8C" w:rsidP="006B5452">
            <w:pPr>
              <w:pStyle w:val="Heading6"/>
              <w:numPr>
                <w:ilvl w:val="0"/>
                <w:numId w:val="4"/>
              </w:numPr>
              <w:spacing w:line="259" w:lineRule="auto"/>
              <w:outlineLvl w:val="5"/>
              <w:rPr>
                <w:rStyle w:val="Strong"/>
                <w:rFonts w:asciiTheme="minorHAnsi" w:hAnsiTheme="minorHAnsi" w:cstheme="minorHAnsi"/>
                <w:b w:val="0"/>
                <w:bCs w:val="0"/>
                <w:color w:val="auto"/>
                <w:sz w:val="20"/>
                <w:szCs w:val="20"/>
              </w:rPr>
            </w:pPr>
            <w:r w:rsidRPr="00287C99">
              <w:rPr>
                <w:rStyle w:val="Strong"/>
                <w:rFonts w:asciiTheme="minorHAnsi" w:hAnsiTheme="minorHAnsi" w:cstheme="minorHAnsi"/>
                <w:b w:val="0"/>
                <w:bCs w:val="0"/>
                <w:color w:val="auto"/>
                <w:sz w:val="20"/>
                <w:szCs w:val="20"/>
              </w:rPr>
              <w:t>First Nations Australians’ ways of life reflect unique ways of being, knowing, thinking and doing.</w:t>
            </w:r>
          </w:p>
          <w:p w14:paraId="3C2A76A4" w14:textId="6945AEC0" w:rsidR="00E07B8C" w:rsidRPr="005B1984" w:rsidRDefault="00E07B8C" w:rsidP="005B1984">
            <w:pPr>
              <w:pStyle w:val="Heading6"/>
              <w:numPr>
                <w:ilvl w:val="0"/>
                <w:numId w:val="4"/>
              </w:numPr>
              <w:spacing w:line="259" w:lineRule="auto"/>
              <w:outlineLvl w:val="5"/>
              <w:rPr>
                <w:rFonts w:asciiTheme="minorHAnsi" w:hAnsiTheme="minorHAnsi" w:cstheme="minorHAnsi"/>
                <w:b/>
                <w:bCs/>
                <w:color w:val="auto"/>
                <w:sz w:val="20"/>
                <w:szCs w:val="20"/>
              </w:rPr>
            </w:pPr>
            <w:r w:rsidRPr="009327D8">
              <w:rPr>
                <w:rStyle w:val="Strong"/>
                <w:rFonts w:asciiTheme="minorHAnsi" w:hAnsiTheme="minorHAnsi" w:cstheme="minorHAnsi"/>
                <w:b w:val="0"/>
                <w:bCs w:val="0"/>
                <w:color w:val="auto"/>
                <w:sz w:val="20"/>
                <w:szCs w:val="20"/>
              </w:rPr>
              <w:t>The First Peoples of Australia (Aboriginal Peoples) belong to the world’s oldest continuous cultures. First Nations Australians demonstrate resilience in the maintenance, practice and revitalisation of culture despite the many historic and enduring impacts of colonisation, and continue to celebrate and share the past, present and future manifestations of their cultures.</w:t>
            </w:r>
          </w:p>
        </w:tc>
        <w:tc>
          <w:tcPr>
            <w:tcW w:w="3159" w:type="dxa"/>
            <w:vMerge/>
          </w:tcPr>
          <w:p w14:paraId="44164533" w14:textId="77777777" w:rsidR="00E07B8C" w:rsidRPr="001F6BF4" w:rsidRDefault="00E07B8C" w:rsidP="00B5774B">
            <w:pPr>
              <w:rPr>
                <w:rStyle w:val="Strong"/>
                <w:rFonts w:cstheme="minorHAnsi"/>
              </w:rPr>
            </w:pPr>
          </w:p>
        </w:tc>
      </w:tr>
      <w:tr w:rsidR="00E07B8C" w:rsidRPr="001F6BF4" w14:paraId="4EC2D1AC" w14:textId="77777777" w:rsidTr="00964920">
        <w:tblPrEx>
          <w:tblLook w:val="06A0" w:firstRow="1" w:lastRow="0" w:firstColumn="1" w:lastColumn="0" w:noHBand="1" w:noVBand="1"/>
        </w:tblPrEx>
        <w:trPr>
          <w:trHeight w:val="440"/>
        </w:trPr>
        <w:tc>
          <w:tcPr>
            <w:tcW w:w="2057" w:type="dxa"/>
            <w:vMerge w:val="restart"/>
          </w:tcPr>
          <w:p w14:paraId="447E6F4E" w14:textId="080C1A21" w:rsidR="00E07B8C" w:rsidRPr="00B34F56" w:rsidRDefault="00E07B8C" w:rsidP="00B5774B">
            <w:pPr>
              <w:rPr>
                <w:rFonts w:cstheme="minorHAnsi"/>
                <w:b/>
                <w:bCs/>
              </w:rPr>
            </w:pPr>
            <w:r>
              <w:rPr>
                <w:rFonts w:cstheme="minorHAnsi"/>
                <w:b/>
                <w:bCs/>
              </w:rPr>
              <w:t>Intercultural Understanding</w:t>
            </w:r>
          </w:p>
        </w:tc>
        <w:tc>
          <w:tcPr>
            <w:tcW w:w="2758" w:type="dxa"/>
            <w:gridSpan w:val="2"/>
            <w:vMerge w:val="restart"/>
          </w:tcPr>
          <w:p w14:paraId="0EE23E0E" w14:textId="77777777" w:rsidR="00E07B8C" w:rsidRPr="005F2DB1" w:rsidRDefault="00E07B8C" w:rsidP="00843B57">
            <w:pPr>
              <w:rPr>
                <w:sz w:val="20"/>
                <w:szCs w:val="20"/>
              </w:rPr>
            </w:pPr>
            <w:r w:rsidRPr="005F2DB1">
              <w:rPr>
                <w:sz w:val="20"/>
                <w:szCs w:val="20"/>
              </w:rPr>
              <w:t>Reflecting on culture and cultural diversity:</w:t>
            </w:r>
          </w:p>
          <w:p w14:paraId="4180EC63" w14:textId="18735F61" w:rsidR="00E07B8C" w:rsidRPr="00FD7EB4" w:rsidRDefault="00E07B8C" w:rsidP="00843B57">
            <w:pPr>
              <w:pStyle w:val="ListParagraph"/>
              <w:numPr>
                <w:ilvl w:val="0"/>
                <w:numId w:val="6"/>
              </w:numPr>
              <w:rPr>
                <w:sz w:val="20"/>
                <w:szCs w:val="20"/>
              </w:rPr>
            </w:pPr>
            <w:r w:rsidRPr="005F2DB1">
              <w:rPr>
                <w:sz w:val="20"/>
                <w:szCs w:val="20"/>
              </w:rPr>
              <w:t>Examine cultural perspectives and worldviews.</w:t>
            </w:r>
          </w:p>
        </w:tc>
        <w:tc>
          <w:tcPr>
            <w:tcW w:w="425" w:type="dxa"/>
            <w:vMerge/>
          </w:tcPr>
          <w:p w14:paraId="09F95EC5" w14:textId="77777777" w:rsidR="00E07B8C" w:rsidRPr="001F6BF4" w:rsidRDefault="00E07B8C" w:rsidP="00B5774B">
            <w:pPr>
              <w:rPr>
                <w:rFonts w:cstheme="minorHAnsi"/>
                <w:b/>
                <w:bCs/>
              </w:rPr>
            </w:pPr>
          </w:p>
        </w:tc>
        <w:tc>
          <w:tcPr>
            <w:tcW w:w="1843" w:type="dxa"/>
            <w:vMerge/>
          </w:tcPr>
          <w:p w14:paraId="3EB56603" w14:textId="77777777" w:rsidR="00E07B8C" w:rsidRPr="001F6BF4" w:rsidRDefault="00E07B8C" w:rsidP="00B5774B">
            <w:pPr>
              <w:rPr>
                <w:rFonts w:cstheme="minorHAnsi"/>
                <w:b/>
                <w:bCs/>
              </w:rPr>
            </w:pPr>
          </w:p>
        </w:tc>
        <w:tc>
          <w:tcPr>
            <w:tcW w:w="10679" w:type="dxa"/>
            <w:vMerge/>
          </w:tcPr>
          <w:p w14:paraId="50174EA4" w14:textId="77777777" w:rsidR="00E07B8C" w:rsidRPr="004C3C15" w:rsidRDefault="00E07B8C" w:rsidP="00B5774B">
            <w:pPr>
              <w:pStyle w:val="NoSpacing"/>
              <w:rPr>
                <w:rFonts w:cstheme="minorHAnsi"/>
                <w:b/>
                <w:bCs/>
              </w:rPr>
            </w:pPr>
          </w:p>
        </w:tc>
        <w:tc>
          <w:tcPr>
            <w:tcW w:w="3159" w:type="dxa"/>
            <w:vMerge/>
          </w:tcPr>
          <w:p w14:paraId="2930C358" w14:textId="77777777" w:rsidR="00E07B8C" w:rsidRPr="001F6BF4" w:rsidRDefault="00E07B8C" w:rsidP="00B5774B">
            <w:pPr>
              <w:rPr>
                <w:rStyle w:val="Strong"/>
                <w:rFonts w:cstheme="minorHAnsi"/>
              </w:rPr>
            </w:pPr>
          </w:p>
        </w:tc>
      </w:tr>
      <w:tr w:rsidR="00E07B8C" w:rsidRPr="001F6BF4" w14:paraId="13722DB0" w14:textId="77777777" w:rsidTr="00964920">
        <w:tblPrEx>
          <w:tblLook w:val="06A0" w:firstRow="1" w:lastRow="0" w:firstColumn="1" w:lastColumn="0" w:noHBand="1" w:noVBand="1"/>
        </w:tblPrEx>
        <w:trPr>
          <w:trHeight w:val="1599"/>
        </w:trPr>
        <w:tc>
          <w:tcPr>
            <w:tcW w:w="2057" w:type="dxa"/>
            <w:vMerge/>
            <w:tcBorders>
              <w:bottom w:val="single" w:sz="4" w:space="0" w:color="auto"/>
            </w:tcBorders>
          </w:tcPr>
          <w:p w14:paraId="5C046DF6" w14:textId="04CDDABE" w:rsidR="00E07B8C" w:rsidRPr="001F6BF4" w:rsidRDefault="00E07B8C" w:rsidP="00B5774B">
            <w:pPr>
              <w:rPr>
                <w:rFonts w:cstheme="minorHAnsi"/>
                <w:b/>
                <w:bCs/>
              </w:rPr>
            </w:pPr>
          </w:p>
        </w:tc>
        <w:tc>
          <w:tcPr>
            <w:tcW w:w="2758" w:type="dxa"/>
            <w:gridSpan w:val="2"/>
            <w:vMerge/>
            <w:tcBorders>
              <w:bottom w:val="single" w:sz="4" w:space="0" w:color="auto"/>
            </w:tcBorders>
          </w:tcPr>
          <w:p w14:paraId="30FB4BDD" w14:textId="0AF61F95" w:rsidR="00E07B8C" w:rsidRPr="001F6BF4" w:rsidRDefault="00E07B8C" w:rsidP="00843B57">
            <w:pPr>
              <w:pStyle w:val="ListParagraph"/>
              <w:numPr>
                <w:ilvl w:val="0"/>
                <w:numId w:val="6"/>
              </w:numPr>
              <w:rPr>
                <w:rStyle w:val="Strong"/>
                <w:rFonts w:cstheme="minorHAnsi"/>
                <w:b w:val="0"/>
                <w:bCs w:val="0"/>
              </w:rPr>
            </w:pPr>
          </w:p>
        </w:tc>
        <w:tc>
          <w:tcPr>
            <w:tcW w:w="425" w:type="dxa"/>
            <w:vMerge/>
            <w:tcBorders>
              <w:bottom w:val="single" w:sz="4" w:space="0" w:color="auto"/>
            </w:tcBorders>
          </w:tcPr>
          <w:p w14:paraId="339A1A6D" w14:textId="77777777" w:rsidR="00E07B8C" w:rsidRPr="001F6BF4" w:rsidRDefault="00E07B8C" w:rsidP="00B5774B">
            <w:pPr>
              <w:rPr>
                <w:rFonts w:cstheme="minorHAnsi"/>
                <w:b/>
                <w:bCs/>
              </w:rPr>
            </w:pPr>
          </w:p>
        </w:tc>
        <w:tc>
          <w:tcPr>
            <w:tcW w:w="1843" w:type="dxa"/>
            <w:tcBorders>
              <w:bottom w:val="single" w:sz="4" w:space="0" w:color="auto"/>
            </w:tcBorders>
          </w:tcPr>
          <w:p w14:paraId="39F4A9D4" w14:textId="77777777" w:rsidR="00E07B8C" w:rsidRPr="001F6BF4" w:rsidRDefault="00E07B8C" w:rsidP="00B5774B">
            <w:pPr>
              <w:rPr>
                <w:rFonts w:cstheme="minorHAnsi"/>
                <w:b/>
                <w:bCs/>
              </w:rPr>
            </w:pPr>
            <w:r w:rsidRPr="001F6BF4">
              <w:rPr>
                <w:rFonts w:cstheme="minorHAnsi"/>
                <w:b/>
                <w:bCs/>
              </w:rPr>
              <w:t>Sustainability</w:t>
            </w:r>
          </w:p>
          <w:p w14:paraId="7A2408DF" w14:textId="77777777" w:rsidR="00E07B8C" w:rsidRPr="001F6BF4" w:rsidRDefault="00E07B8C" w:rsidP="00B5774B">
            <w:pPr>
              <w:rPr>
                <w:rStyle w:val="Strong"/>
                <w:rFonts w:cstheme="minorHAnsi"/>
                <w:b w:val="0"/>
                <w:bCs w:val="0"/>
              </w:rPr>
            </w:pPr>
          </w:p>
        </w:tc>
        <w:tc>
          <w:tcPr>
            <w:tcW w:w="10679" w:type="dxa"/>
            <w:tcBorders>
              <w:bottom w:val="single" w:sz="4" w:space="0" w:color="auto"/>
            </w:tcBorders>
          </w:tcPr>
          <w:p w14:paraId="53755191" w14:textId="77777777" w:rsidR="00E07B8C" w:rsidRPr="0021139C" w:rsidRDefault="00E07B8C" w:rsidP="00B5774B">
            <w:pPr>
              <w:rPr>
                <w:rStyle w:val="Strong"/>
                <w:rFonts w:cstheme="minorHAnsi"/>
                <w:b w:val="0"/>
                <w:bCs w:val="0"/>
              </w:rPr>
            </w:pPr>
            <w:r w:rsidRPr="0021139C">
              <w:rPr>
                <w:rStyle w:val="Strong"/>
                <w:rFonts w:cstheme="minorHAnsi"/>
              </w:rPr>
              <w:t>Systems</w:t>
            </w:r>
          </w:p>
          <w:p w14:paraId="2B4CB07B" w14:textId="77777777" w:rsidR="00E07B8C" w:rsidRPr="008C75BF" w:rsidRDefault="00E07B8C" w:rsidP="00867A16">
            <w:pPr>
              <w:pStyle w:val="ListParagraph"/>
              <w:numPr>
                <w:ilvl w:val="0"/>
                <w:numId w:val="7"/>
              </w:numPr>
              <w:rPr>
                <w:rStyle w:val="Strong"/>
                <w:b w:val="0"/>
                <w:bCs w:val="0"/>
                <w:i/>
                <w:iCs/>
              </w:rPr>
            </w:pPr>
            <w:r w:rsidRPr="008C75BF">
              <w:rPr>
                <w:rStyle w:val="Strong"/>
                <w:b w:val="0"/>
                <w:bCs w:val="0"/>
                <w:i/>
                <w:iCs/>
              </w:rPr>
              <w:t>All life forms, including human life, are connected through Earth’s systems (geosphere, biosphere, hydrosphere and atmosphere) on which they depend for their wellbeing and survival.</w:t>
            </w:r>
          </w:p>
          <w:p w14:paraId="56C6F992" w14:textId="381B244B" w:rsidR="00E07B8C" w:rsidRPr="009327D8" w:rsidRDefault="00E07B8C" w:rsidP="00867A16">
            <w:pPr>
              <w:pStyle w:val="ListParagraph"/>
              <w:numPr>
                <w:ilvl w:val="0"/>
                <w:numId w:val="7"/>
              </w:numPr>
              <w:rPr>
                <w:rStyle w:val="Strong"/>
                <w:rFonts w:cstheme="minorHAnsi"/>
                <w:b w:val="0"/>
                <w:bCs w:val="0"/>
                <w:sz w:val="20"/>
                <w:szCs w:val="20"/>
              </w:rPr>
            </w:pPr>
            <w:r w:rsidRPr="008C75BF">
              <w:rPr>
                <w:rStyle w:val="Strong"/>
                <w:b w:val="0"/>
                <w:bCs w:val="0"/>
                <w:i/>
                <w:iCs/>
              </w:rPr>
              <w:t>Sustainable patterns of living require the responsible use of resources, maintenance of clean air, water and soils, and preservation or restoration of healthy environments.</w:t>
            </w:r>
          </w:p>
          <w:p w14:paraId="2A614456" w14:textId="6C871FD1" w:rsidR="00E07B8C" w:rsidRPr="0031313E" w:rsidRDefault="00E07B8C" w:rsidP="00E07B8C">
            <w:pPr>
              <w:rPr>
                <w:rStyle w:val="Strong"/>
                <w:rFonts w:cstheme="minorHAnsi"/>
                <w:b w:val="0"/>
                <w:bCs w:val="0"/>
                <w:sz w:val="20"/>
                <w:szCs w:val="20"/>
              </w:rPr>
            </w:pPr>
          </w:p>
        </w:tc>
        <w:tc>
          <w:tcPr>
            <w:tcW w:w="3159" w:type="dxa"/>
            <w:vMerge/>
            <w:tcBorders>
              <w:bottom w:val="single" w:sz="4" w:space="0" w:color="auto"/>
            </w:tcBorders>
          </w:tcPr>
          <w:p w14:paraId="7087591A" w14:textId="77777777" w:rsidR="00E07B8C" w:rsidRPr="001F6BF4" w:rsidRDefault="00E07B8C" w:rsidP="00B5774B">
            <w:pPr>
              <w:rPr>
                <w:rStyle w:val="Strong"/>
                <w:rFonts w:cstheme="minorHAnsi"/>
              </w:rPr>
            </w:pPr>
          </w:p>
        </w:tc>
      </w:tr>
    </w:tbl>
    <w:p w14:paraId="6B6DD4C0" w14:textId="77777777" w:rsidR="00A65817" w:rsidRPr="00B34F56" w:rsidRDefault="00A65817">
      <w:pPr>
        <w:rPr>
          <w:rFonts w:cstheme="minorHAnsi"/>
        </w:rPr>
      </w:pPr>
    </w:p>
    <w:sectPr w:rsidR="00A65817" w:rsidRPr="00B34F56" w:rsidSect="00756808">
      <w:headerReference w:type="default" r:id="rId24"/>
      <w:pgSz w:w="23811" w:h="16838" w:orient="landscape" w:code="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8DA52C" w14:textId="77777777" w:rsidR="004847B4" w:rsidRDefault="004847B4" w:rsidP="00B34F56">
      <w:pPr>
        <w:spacing w:after="0" w:line="240" w:lineRule="auto"/>
      </w:pPr>
      <w:r>
        <w:separator/>
      </w:r>
    </w:p>
  </w:endnote>
  <w:endnote w:type="continuationSeparator" w:id="0">
    <w:p w14:paraId="6C3E1F04" w14:textId="77777777" w:rsidR="004847B4" w:rsidRDefault="004847B4" w:rsidP="00B34F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engXian Light">
    <w:altName w:val="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4000ACFF" w:usb2="00000001"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Roboto">
    <w:altName w:val="Roboto"/>
    <w:charset w:val="00"/>
    <w:family w:val="auto"/>
    <w:pitch w:val="variable"/>
    <w:sig w:usb0="E00002FF" w:usb1="5000205B" w:usb2="0000002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9F22A" w14:textId="77777777" w:rsidR="004847B4" w:rsidRDefault="004847B4" w:rsidP="00B34F56">
      <w:pPr>
        <w:spacing w:after="0" w:line="240" w:lineRule="auto"/>
      </w:pPr>
      <w:r>
        <w:separator/>
      </w:r>
    </w:p>
  </w:footnote>
  <w:footnote w:type="continuationSeparator" w:id="0">
    <w:p w14:paraId="52A8C89C" w14:textId="77777777" w:rsidR="004847B4" w:rsidRDefault="004847B4" w:rsidP="00B34F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68DDBB" w14:textId="51463C60" w:rsidR="00B34F56" w:rsidRPr="00B34F56" w:rsidRDefault="00B34F56">
    <w:pPr>
      <w:pStyle w:val="Header"/>
      <w:rPr>
        <w:b/>
        <w:bCs/>
        <w:sz w:val="24"/>
        <w:szCs w:val="24"/>
      </w:rPr>
    </w:pPr>
    <w:r w:rsidRPr="00B34F56">
      <w:rPr>
        <w:b/>
        <w:bCs/>
        <w:sz w:val="24"/>
        <w:szCs w:val="24"/>
      </w:rPr>
      <w:t xml:space="preserve">V9.0 Year </w:t>
    </w:r>
    <w:r w:rsidR="00A369C5">
      <w:rPr>
        <w:b/>
        <w:bCs/>
        <w:sz w:val="24"/>
        <w:szCs w:val="24"/>
      </w:rPr>
      <w:t>4</w:t>
    </w:r>
    <w:r w:rsidRPr="00B34F56">
      <w:rPr>
        <w:b/>
        <w:bCs/>
        <w:sz w:val="24"/>
        <w:szCs w:val="24"/>
      </w:rPr>
      <w:t xml:space="preserve"> Curriculum Overview</w:t>
    </w:r>
    <w:r w:rsidR="004B66DB">
      <w:rPr>
        <w:b/>
        <w:bCs/>
        <w:sz w:val="24"/>
        <w:szCs w:val="24"/>
      </w:rPr>
      <w:t xml:space="preserve"> – NBEEC – Food Chains</w:t>
    </w:r>
  </w:p>
  <w:p w14:paraId="6C9536D6" w14:textId="77777777" w:rsidR="00B34F56" w:rsidRDefault="00B34F5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05B34"/>
    <w:multiLevelType w:val="hybridMultilevel"/>
    <w:tmpl w:val="418C0B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0A29C6"/>
    <w:multiLevelType w:val="hybridMultilevel"/>
    <w:tmpl w:val="893AF040"/>
    <w:lvl w:ilvl="0" w:tplc="176AC65C">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5675E2"/>
    <w:multiLevelType w:val="hybridMultilevel"/>
    <w:tmpl w:val="5308B438"/>
    <w:lvl w:ilvl="0" w:tplc="CE46FE82">
      <w:start w:val="5"/>
      <w:numFmt w:val="bullet"/>
      <w:lvlText w:val="-"/>
      <w:lvlJc w:val="left"/>
      <w:pPr>
        <w:ind w:left="720" w:hanging="360"/>
      </w:pPr>
      <w:rPr>
        <w:rFonts w:ascii="Calibri" w:eastAsiaTheme="minorEastAsia"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3C5332B"/>
    <w:multiLevelType w:val="hybridMultilevel"/>
    <w:tmpl w:val="54F83DD4"/>
    <w:lvl w:ilvl="0" w:tplc="176AC65C">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258549C"/>
    <w:multiLevelType w:val="hybridMultilevel"/>
    <w:tmpl w:val="6488318A"/>
    <w:lvl w:ilvl="0" w:tplc="176AC65C">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DD035BA"/>
    <w:multiLevelType w:val="hybridMultilevel"/>
    <w:tmpl w:val="D31A4D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FE407FC"/>
    <w:multiLevelType w:val="hybridMultilevel"/>
    <w:tmpl w:val="E3FCD6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1B7077C"/>
    <w:multiLevelType w:val="hybridMultilevel"/>
    <w:tmpl w:val="F5FC7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3FEE4BE4"/>
    <w:multiLevelType w:val="hybridMultilevel"/>
    <w:tmpl w:val="4A5E6D24"/>
    <w:lvl w:ilvl="0" w:tplc="176AC65C">
      <w:numFmt w:val="bullet"/>
      <w:lvlText w:val=""/>
      <w:lvlJc w:val="left"/>
      <w:pPr>
        <w:ind w:left="720" w:hanging="360"/>
      </w:pPr>
      <w:rPr>
        <w:rFonts w:ascii="Symbol" w:eastAsiaTheme="majorEastAsia" w:hAnsi="Symbol" w:cstheme="maj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37E5E29"/>
    <w:multiLevelType w:val="hybridMultilevel"/>
    <w:tmpl w:val="4D88C4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E1C20C1"/>
    <w:multiLevelType w:val="hybridMultilevel"/>
    <w:tmpl w:val="FE0834C0"/>
    <w:lvl w:ilvl="0" w:tplc="9FFAD6DA">
      <w:start w:val="8"/>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6A311F66"/>
    <w:multiLevelType w:val="hybridMultilevel"/>
    <w:tmpl w:val="A1D885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FE44E22"/>
    <w:multiLevelType w:val="hybridMultilevel"/>
    <w:tmpl w:val="7D442224"/>
    <w:lvl w:ilvl="0" w:tplc="0E0087D6">
      <w:numFmt w:val="bullet"/>
      <w:lvlText w:val=""/>
      <w:lvlJc w:val="left"/>
      <w:pPr>
        <w:ind w:left="720" w:hanging="360"/>
      </w:pPr>
      <w:rPr>
        <w:rFonts w:ascii="Symbol" w:eastAsiaTheme="minorEastAsia"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2E16FA1"/>
    <w:multiLevelType w:val="hybridMultilevel"/>
    <w:tmpl w:val="CDE2E2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6"/>
  </w:num>
  <w:num w:numId="4">
    <w:abstractNumId w:val="13"/>
  </w:num>
  <w:num w:numId="5">
    <w:abstractNumId w:val="5"/>
  </w:num>
  <w:num w:numId="6">
    <w:abstractNumId w:val="7"/>
  </w:num>
  <w:num w:numId="7">
    <w:abstractNumId w:val="11"/>
  </w:num>
  <w:num w:numId="8">
    <w:abstractNumId w:val="12"/>
  </w:num>
  <w:num w:numId="9">
    <w:abstractNumId w:val="2"/>
  </w:num>
  <w:num w:numId="10">
    <w:abstractNumId w:val="10"/>
  </w:num>
  <w:num w:numId="11">
    <w:abstractNumId w:val="3"/>
  </w:num>
  <w:num w:numId="12">
    <w:abstractNumId w:val="4"/>
  </w:num>
  <w:num w:numId="13">
    <w:abstractNumId w:val="1"/>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4"/>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6808"/>
    <w:rsid w:val="00094558"/>
    <w:rsid w:val="000B5A40"/>
    <w:rsid w:val="0014133C"/>
    <w:rsid w:val="00153DD3"/>
    <w:rsid w:val="00190697"/>
    <w:rsid w:val="001A46F3"/>
    <w:rsid w:val="00287C99"/>
    <w:rsid w:val="002C1349"/>
    <w:rsid w:val="0031313E"/>
    <w:rsid w:val="00387B64"/>
    <w:rsid w:val="004361DE"/>
    <w:rsid w:val="00460B60"/>
    <w:rsid w:val="00464161"/>
    <w:rsid w:val="004847B4"/>
    <w:rsid w:val="004B66DB"/>
    <w:rsid w:val="004C3C15"/>
    <w:rsid w:val="004D5EA5"/>
    <w:rsid w:val="004E3A26"/>
    <w:rsid w:val="00516AA8"/>
    <w:rsid w:val="0054158F"/>
    <w:rsid w:val="00584590"/>
    <w:rsid w:val="005B1984"/>
    <w:rsid w:val="005B525F"/>
    <w:rsid w:val="006A5A3E"/>
    <w:rsid w:val="006B5452"/>
    <w:rsid w:val="006D0224"/>
    <w:rsid w:val="0072523C"/>
    <w:rsid w:val="00756808"/>
    <w:rsid w:val="007A42F5"/>
    <w:rsid w:val="00843B57"/>
    <w:rsid w:val="00861673"/>
    <w:rsid w:val="00863A9B"/>
    <w:rsid w:val="008652DF"/>
    <w:rsid w:val="00867A16"/>
    <w:rsid w:val="009339F7"/>
    <w:rsid w:val="00936CEC"/>
    <w:rsid w:val="00964920"/>
    <w:rsid w:val="009B16EA"/>
    <w:rsid w:val="00A006F0"/>
    <w:rsid w:val="00A369C5"/>
    <w:rsid w:val="00A65817"/>
    <w:rsid w:val="00B26122"/>
    <w:rsid w:val="00B34F56"/>
    <w:rsid w:val="00B35832"/>
    <w:rsid w:val="00B50E2B"/>
    <w:rsid w:val="00C64461"/>
    <w:rsid w:val="00C83A06"/>
    <w:rsid w:val="00CC4142"/>
    <w:rsid w:val="00D349CB"/>
    <w:rsid w:val="00D95F8E"/>
    <w:rsid w:val="00DB63A7"/>
    <w:rsid w:val="00DF506B"/>
    <w:rsid w:val="00E07B8C"/>
    <w:rsid w:val="00F11246"/>
    <w:rsid w:val="00F21224"/>
    <w:rsid w:val="00F43663"/>
    <w:rsid w:val="00FE1785"/>
    <w:rsid w:val="00FF7E98"/>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E72C5"/>
  <w15:chartTrackingRefBased/>
  <w15:docId w15:val="{8DA39DE6-4968-4061-AE85-994023602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5A40"/>
  </w:style>
  <w:style w:type="paragraph" w:styleId="Heading4">
    <w:name w:val="heading 4"/>
    <w:basedOn w:val="Normal"/>
    <w:next w:val="Normal"/>
    <w:link w:val="Heading4Char"/>
    <w:uiPriority w:val="9"/>
    <w:unhideWhenUsed/>
    <w:qFormat/>
    <w:rsid w:val="00B34F56"/>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FF7E98"/>
    <w:pPr>
      <w:keepNext/>
      <w:keepLines/>
      <w:spacing w:before="40" w:after="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unhideWhenUsed/>
    <w:qFormat/>
    <w:rsid w:val="00756808"/>
    <w:pPr>
      <w:keepNext/>
      <w:keepLines/>
      <w:spacing w:before="40" w:after="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756808"/>
    <w:rPr>
      <w:rFonts w:asciiTheme="majorHAnsi" w:eastAsiaTheme="majorEastAsia" w:hAnsiTheme="majorHAnsi" w:cstheme="majorBidi"/>
      <w:color w:val="1F3763" w:themeColor="accent1" w:themeShade="7F"/>
    </w:rPr>
  </w:style>
  <w:style w:type="table" w:styleId="TableGrid">
    <w:name w:val="Table Grid"/>
    <w:basedOn w:val="TableNormal"/>
    <w:uiPriority w:val="39"/>
    <w:rsid w:val="007568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56808"/>
    <w:pPr>
      <w:ind w:left="720"/>
      <w:contextualSpacing/>
    </w:pPr>
  </w:style>
  <w:style w:type="character" w:styleId="Strong">
    <w:name w:val="Strong"/>
    <w:basedOn w:val="DefaultParagraphFont"/>
    <w:uiPriority w:val="22"/>
    <w:qFormat/>
    <w:rsid w:val="00756808"/>
    <w:rPr>
      <w:b/>
      <w:bCs/>
    </w:rPr>
  </w:style>
  <w:style w:type="paragraph" w:styleId="Header">
    <w:name w:val="header"/>
    <w:basedOn w:val="Normal"/>
    <w:link w:val="HeaderChar"/>
    <w:uiPriority w:val="99"/>
    <w:unhideWhenUsed/>
    <w:rsid w:val="00B34F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F56"/>
  </w:style>
  <w:style w:type="paragraph" w:styleId="Footer">
    <w:name w:val="footer"/>
    <w:basedOn w:val="Normal"/>
    <w:link w:val="FooterChar"/>
    <w:uiPriority w:val="99"/>
    <w:unhideWhenUsed/>
    <w:rsid w:val="00B34F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F56"/>
  </w:style>
  <w:style w:type="character" w:styleId="Hyperlink">
    <w:name w:val="Hyperlink"/>
    <w:basedOn w:val="DefaultParagraphFont"/>
    <w:uiPriority w:val="99"/>
    <w:semiHidden/>
    <w:unhideWhenUsed/>
    <w:rsid w:val="00B34F56"/>
    <w:rPr>
      <w:color w:val="0000FF"/>
      <w:u w:val="single"/>
    </w:rPr>
  </w:style>
  <w:style w:type="character" w:customStyle="1" w:styleId="Heading4Char">
    <w:name w:val="Heading 4 Char"/>
    <w:basedOn w:val="DefaultParagraphFont"/>
    <w:link w:val="Heading4"/>
    <w:uiPriority w:val="9"/>
    <w:rsid w:val="00B34F56"/>
    <w:rPr>
      <w:rFonts w:asciiTheme="majorHAnsi" w:eastAsiaTheme="majorEastAsia" w:hAnsiTheme="majorHAnsi" w:cstheme="majorBidi"/>
      <w:i/>
      <w:iCs/>
      <w:color w:val="2F5496" w:themeColor="accent1" w:themeShade="BF"/>
    </w:rPr>
  </w:style>
  <w:style w:type="character" w:customStyle="1" w:styleId="button-text">
    <w:name w:val="button-text"/>
    <w:basedOn w:val="DefaultParagraphFont"/>
    <w:rsid w:val="00B34F56"/>
  </w:style>
  <w:style w:type="paragraph" w:styleId="NoSpacing">
    <w:name w:val="No Spacing"/>
    <w:uiPriority w:val="1"/>
    <w:qFormat/>
    <w:rsid w:val="00B34F56"/>
    <w:pPr>
      <w:spacing w:after="0" w:line="240" w:lineRule="auto"/>
    </w:pPr>
  </w:style>
  <w:style w:type="character" w:styleId="Emphasis">
    <w:name w:val="Emphasis"/>
    <w:basedOn w:val="DefaultParagraphFont"/>
    <w:uiPriority w:val="20"/>
    <w:qFormat/>
    <w:rsid w:val="00B34F56"/>
    <w:rPr>
      <w:i/>
      <w:iCs/>
    </w:rPr>
  </w:style>
  <w:style w:type="paragraph" w:customStyle="1" w:styleId="curriculumview-text">
    <w:name w:val="curriculumview-text"/>
    <w:basedOn w:val="Normal"/>
    <w:rsid w:val="00FE178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rsid w:val="00FF7E98"/>
    <w:rPr>
      <w:rFonts w:asciiTheme="majorHAnsi" w:eastAsiaTheme="majorEastAsia" w:hAnsiTheme="majorHAnsi" w:cstheme="majorBidi"/>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356630">
      <w:bodyDiv w:val="1"/>
      <w:marLeft w:val="0"/>
      <w:marRight w:val="0"/>
      <w:marTop w:val="0"/>
      <w:marBottom w:val="0"/>
      <w:divBdr>
        <w:top w:val="none" w:sz="0" w:space="0" w:color="auto"/>
        <w:left w:val="none" w:sz="0" w:space="0" w:color="auto"/>
        <w:bottom w:val="none" w:sz="0" w:space="0" w:color="auto"/>
        <w:right w:val="none" w:sz="0" w:space="0" w:color="auto"/>
      </w:divBdr>
      <w:divsChild>
        <w:div w:id="1370495662">
          <w:marLeft w:val="0"/>
          <w:marRight w:val="0"/>
          <w:marTop w:val="0"/>
          <w:marBottom w:val="0"/>
          <w:divBdr>
            <w:top w:val="none" w:sz="0" w:space="0" w:color="auto"/>
            <w:left w:val="none" w:sz="0" w:space="0" w:color="auto"/>
            <w:bottom w:val="none" w:sz="0" w:space="0" w:color="auto"/>
            <w:right w:val="none" w:sz="0" w:space="0" w:color="auto"/>
          </w:divBdr>
        </w:div>
      </w:divsChild>
    </w:div>
    <w:div w:id="520582571">
      <w:bodyDiv w:val="1"/>
      <w:marLeft w:val="0"/>
      <w:marRight w:val="0"/>
      <w:marTop w:val="0"/>
      <w:marBottom w:val="0"/>
      <w:divBdr>
        <w:top w:val="none" w:sz="0" w:space="0" w:color="auto"/>
        <w:left w:val="none" w:sz="0" w:space="0" w:color="auto"/>
        <w:bottom w:val="none" w:sz="0" w:space="0" w:color="auto"/>
        <w:right w:val="none" w:sz="0" w:space="0" w:color="auto"/>
      </w:divBdr>
    </w:div>
    <w:div w:id="761293132">
      <w:bodyDiv w:val="1"/>
      <w:marLeft w:val="0"/>
      <w:marRight w:val="0"/>
      <w:marTop w:val="0"/>
      <w:marBottom w:val="0"/>
      <w:divBdr>
        <w:top w:val="none" w:sz="0" w:space="0" w:color="auto"/>
        <w:left w:val="none" w:sz="0" w:space="0" w:color="auto"/>
        <w:bottom w:val="none" w:sz="0" w:space="0" w:color="auto"/>
        <w:right w:val="none" w:sz="0" w:space="0" w:color="auto"/>
      </w:divBdr>
      <w:divsChild>
        <w:div w:id="290863142">
          <w:marLeft w:val="0"/>
          <w:marRight w:val="0"/>
          <w:marTop w:val="0"/>
          <w:marBottom w:val="0"/>
          <w:divBdr>
            <w:top w:val="none" w:sz="0" w:space="0" w:color="auto"/>
            <w:left w:val="none" w:sz="0" w:space="0" w:color="auto"/>
            <w:bottom w:val="none" w:sz="0" w:space="0" w:color="auto"/>
            <w:right w:val="none" w:sz="0" w:space="0" w:color="auto"/>
          </w:divBdr>
        </w:div>
      </w:divsChild>
    </w:div>
    <w:div w:id="792595916">
      <w:bodyDiv w:val="1"/>
      <w:marLeft w:val="0"/>
      <w:marRight w:val="0"/>
      <w:marTop w:val="0"/>
      <w:marBottom w:val="0"/>
      <w:divBdr>
        <w:top w:val="none" w:sz="0" w:space="0" w:color="auto"/>
        <w:left w:val="none" w:sz="0" w:space="0" w:color="auto"/>
        <w:bottom w:val="none" w:sz="0" w:space="0" w:color="auto"/>
        <w:right w:val="none" w:sz="0" w:space="0" w:color="auto"/>
      </w:divBdr>
      <w:divsChild>
        <w:div w:id="566501323">
          <w:marLeft w:val="0"/>
          <w:marRight w:val="0"/>
          <w:marTop w:val="0"/>
          <w:marBottom w:val="0"/>
          <w:divBdr>
            <w:top w:val="none" w:sz="0" w:space="0" w:color="auto"/>
            <w:left w:val="none" w:sz="0" w:space="0" w:color="auto"/>
            <w:bottom w:val="none" w:sz="0" w:space="0" w:color="auto"/>
            <w:right w:val="none" w:sz="0" w:space="0" w:color="auto"/>
          </w:divBdr>
        </w:div>
      </w:divsChild>
    </w:div>
    <w:div w:id="857814661">
      <w:bodyDiv w:val="1"/>
      <w:marLeft w:val="0"/>
      <w:marRight w:val="0"/>
      <w:marTop w:val="0"/>
      <w:marBottom w:val="0"/>
      <w:divBdr>
        <w:top w:val="none" w:sz="0" w:space="0" w:color="auto"/>
        <w:left w:val="none" w:sz="0" w:space="0" w:color="auto"/>
        <w:bottom w:val="none" w:sz="0" w:space="0" w:color="auto"/>
        <w:right w:val="none" w:sz="0" w:space="0" w:color="auto"/>
      </w:divBdr>
      <w:divsChild>
        <w:div w:id="1253588330">
          <w:marLeft w:val="0"/>
          <w:marRight w:val="0"/>
          <w:marTop w:val="0"/>
          <w:marBottom w:val="0"/>
          <w:divBdr>
            <w:top w:val="none" w:sz="0" w:space="0" w:color="auto"/>
            <w:left w:val="none" w:sz="0" w:space="0" w:color="auto"/>
            <w:bottom w:val="none" w:sz="0" w:space="0" w:color="auto"/>
            <w:right w:val="none" w:sz="0" w:space="0" w:color="auto"/>
          </w:divBdr>
        </w:div>
      </w:divsChild>
    </w:div>
    <w:div w:id="961763058">
      <w:bodyDiv w:val="1"/>
      <w:marLeft w:val="0"/>
      <w:marRight w:val="0"/>
      <w:marTop w:val="0"/>
      <w:marBottom w:val="0"/>
      <w:divBdr>
        <w:top w:val="none" w:sz="0" w:space="0" w:color="auto"/>
        <w:left w:val="none" w:sz="0" w:space="0" w:color="auto"/>
        <w:bottom w:val="none" w:sz="0" w:space="0" w:color="auto"/>
        <w:right w:val="none" w:sz="0" w:space="0" w:color="auto"/>
      </w:divBdr>
      <w:divsChild>
        <w:div w:id="581723882">
          <w:marLeft w:val="0"/>
          <w:marRight w:val="0"/>
          <w:marTop w:val="0"/>
          <w:marBottom w:val="0"/>
          <w:divBdr>
            <w:top w:val="none" w:sz="0" w:space="0" w:color="auto"/>
            <w:left w:val="none" w:sz="0" w:space="0" w:color="auto"/>
            <w:bottom w:val="none" w:sz="0" w:space="0" w:color="auto"/>
            <w:right w:val="none" w:sz="0" w:space="0" w:color="auto"/>
          </w:divBdr>
        </w:div>
      </w:divsChild>
    </w:div>
    <w:div w:id="1130242809">
      <w:bodyDiv w:val="1"/>
      <w:marLeft w:val="0"/>
      <w:marRight w:val="0"/>
      <w:marTop w:val="0"/>
      <w:marBottom w:val="0"/>
      <w:divBdr>
        <w:top w:val="none" w:sz="0" w:space="0" w:color="auto"/>
        <w:left w:val="none" w:sz="0" w:space="0" w:color="auto"/>
        <w:bottom w:val="none" w:sz="0" w:space="0" w:color="auto"/>
        <w:right w:val="none" w:sz="0" w:space="0" w:color="auto"/>
      </w:divBdr>
      <w:divsChild>
        <w:div w:id="1994529712">
          <w:marLeft w:val="0"/>
          <w:marRight w:val="0"/>
          <w:marTop w:val="0"/>
          <w:marBottom w:val="0"/>
          <w:divBdr>
            <w:top w:val="none" w:sz="0" w:space="0" w:color="auto"/>
            <w:left w:val="none" w:sz="0" w:space="0" w:color="auto"/>
            <w:bottom w:val="none" w:sz="0" w:space="0" w:color="auto"/>
            <w:right w:val="none" w:sz="0" w:space="0" w:color="auto"/>
          </w:divBdr>
        </w:div>
      </w:divsChild>
    </w:div>
    <w:div w:id="1333027194">
      <w:bodyDiv w:val="1"/>
      <w:marLeft w:val="0"/>
      <w:marRight w:val="0"/>
      <w:marTop w:val="0"/>
      <w:marBottom w:val="0"/>
      <w:divBdr>
        <w:top w:val="none" w:sz="0" w:space="0" w:color="auto"/>
        <w:left w:val="none" w:sz="0" w:space="0" w:color="auto"/>
        <w:bottom w:val="none" w:sz="0" w:space="0" w:color="auto"/>
        <w:right w:val="none" w:sz="0" w:space="0" w:color="auto"/>
      </w:divBdr>
      <w:divsChild>
        <w:div w:id="603613373">
          <w:marLeft w:val="0"/>
          <w:marRight w:val="0"/>
          <w:marTop w:val="0"/>
          <w:marBottom w:val="0"/>
          <w:divBdr>
            <w:top w:val="none" w:sz="0" w:space="0" w:color="auto"/>
            <w:left w:val="none" w:sz="0" w:space="0" w:color="auto"/>
            <w:bottom w:val="none" w:sz="0" w:space="0" w:color="auto"/>
            <w:right w:val="none" w:sz="0" w:space="0" w:color="auto"/>
          </w:divBdr>
        </w:div>
      </w:divsChild>
    </w:div>
    <w:div w:id="1447232428">
      <w:bodyDiv w:val="1"/>
      <w:marLeft w:val="0"/>
      <w:marRight w:val="0"/>
      <w:marTop w:val="0"/>
      <w:marBottom w:val="0"/>
      <w:divBdr>
        <w:top w:val="none" w:sz="0" w:space="0" w:color="auto"/>
        <w:left w:val="none" w:sz="0" w:space="0" w:color="auto"/>
        <w:bottom w:val="none" w:sz="0" w:space="0" w:color="auto"/>
        <w:right w:val="none" w:sz="0" w:space="0" w:color="auto"/>
      </w:divBdr>
      <w:divsChild>
        <w:div w:id="1080173673">
          <w:marLeft w:val="0"/>
          <w:marRight w:val="0"/>
          <w:marTop w:val="0"/>
          <w:marBottom w:val="0"/>
          <w:divBdr>
            <w:top w:val="none" w:sz="0" w:space="0" w:color="auto"/>
            <w:left w:val="none" w:sz="0" w:space="0" w:color="auto"/>
            <w:bottom w:val="none" w:sz="0" w:space="0" w:color="auto"/>
            <w:right w:val="none" w:sz="0" w:space="0" w:color="auto"/>
          </w:divBdr>
        </w:div>
      </w:divsChild>
    </w:div>
    <w:div w:id="1739091757">
      <w:bodyDiv w:val="1"/>
      <w:marLeft w:val="0"/>
      <w:marRight w:val="0"/>
      <w:marTop w:val="0"/>
      <w:marBottom w:val="0"/>
      <w:divBdr>
        <w:top w:val="none" w:sz="0" w:space="0" w:color="auto"/>
        <w:left w:val="none" w:sz="0" w:space="0" w:color="auto"/>
        <w:bottom w:val="none" w:sz="0" w:space="0" w:color="auto"/>
        <w:right w:val="none" w:sz="0" w:space="0" w:color="auto"/>
      </w:divBdr>
      <w:divsChild>
        <w:div w:id="262688246">
          <w:marLeft w:val="0"/>
          <w:marRight w:val="0"/>
          <w:marTop w:val="0"/>
          <w:marBottom w:val="0"/>
          <w:divBdr>
            <w:top w:val="none" w:sz="0" w:space="0" w:color="auto"/>
            <w:left w:val="none" w:sz="0" w:space="0" w:color="auto"/>
            <w:bottom w:val="none" w:sz="0" w:space="0" w:color="auto"/>
            <w:right w:val="none" w:sz="0" w:space="0" w:color="auto"/>
          </w:divBdr>
        </w:div>
      </w:divsChild>
    </w:div>
    <w:div w:id="1900051116">
      <w:bodyDiv w:val="1"/>
      <w:marLeft w:val="0"/>
      <w:marRight w:val="0"/>
      <w:marTop w:val="0"/>
      <w:marBottom w:val="0"/>
      <w:divBdr>
        <w:top w:val="none" w:sz="0" w:space="0" w:color="auto"/>
        <w:left w:val="none" w:sz="0" w:space="0" w:color="auto"/>
        <w:bottom w:val="none" w:sz="0" w:space="0" w:color="auto"/>
        <w:right w:val="none" w:sz="0" w:space="0" w:color="auto"/>
      </w:divBdr>
      <w:divsChild>
        <w:div w:id="739139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18"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7" Type="http://schemas.openxmlformats.org/officeDocument/2006/relationships/webSettings" Target="webSettings.xml"/><Relationship Id="rId12"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17"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20"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24" Type="http://schemas.openxmlformats.org/officeDocument/2006/relationships/header" Target="header1.xml"/><Relationship Id="rId5" Type="http://schemas.openxmlformats.org/officeDocument/2006/relationships/styles" Target="styles.xml"/><Relationship Id="rId15"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23" Type="http://schemas.openxmlformats.org/officeDocument/2006/relationships/hyperlink" Target="https://v9.australiancurriculum.edu.au/f-10-curriculum/learning-areas/science/year-4/content-description?subject-identifier=SCISCIY4&amp;content-description-code=AC9S4I06&amp;detailed-content-descriptions=0&amp;hide-ccp=0&amp;hide-gc=0&amp;side-by-side=1&amp;strands-start-index=0&amp;subjects-start-index=0&amp;view=quick" TargetMode="External"/><Relationship Id="rId10"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19"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v9.australiancurriculum.edu.au/f-10-curriculum/learning-areas/science/year-4?view=quick&amp;detailed-content-descriptions=0&amp;hide-ccp=0&amp;hide-gc=0&amp;side-by-side=1&amp;strands-start-index=0&amp;subjects-start-index=0" TargetMode="External"/><Relationship Id="rId22" Type="http://schemas.openxmlformats.org/officeDocument/2006/relationships/hyperlink" Target="https://v9.australiancurriculum.edu.au/f-10-curriculum/learning-areas/science/year-4/content-description?subject-identifier=SCISCIY4&amp;content-description-code=AC9S4U01&amp;detailed-content-descriptions=0&amp;hide-ccp=0&amp;hide-gc=0&amp;side-by-side=1&amp;strands-start-index=0&amp;subjects-start-index=0&amp;view=qui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A44450107F1D45B71AE56AF0596ECA" ma:contentTypeVersion="13" ma:contentTypeDescription="Create a new document." ma:contentTypeScope="" ma:versionID="2ccd17010bf2a16acb2e2bf7c9b77355">
  <xsd:schema xmlns:xsd="http://www.w3.org/2001/XMLSchema" xmlns:xs="http://www.w3.org/2001/XMLSchema" xmlns:p="http://schemas.microsoft.com/office/2006/metadata/properties" xmlns:ns1="http://schemas.microsoft.com/sharepoint/v3" xmlns:ns2="b08ef3b4-efe7-4731-ab7c-f25ea24326ca" targetNamespace="http://schemas.microsoft.com/office/2006/metadata/properties" ma:root="true" ma:fieldsID="aa1d8847e43c45d449eec0ed90838592" ns1:_="" ns2:_="">
    <xsd:import namespace="http://schemas.microsoft.com/sharepoint/v3"/>
    <xsd:import namespace="b08ef3b4-efe7-4731-ab7c-f25ea24326ca"/>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08ef3b4-efe7-4731-ab7c-f25ea24326ca"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LastReviewedBy xmlns="b08ef3b4-efe7-4731-ab7c-f25ea24326ca">
      <UserInfo>
        <DisplayName>CARROLL, Helene</DisplayName>
        <AccountId>53</AccountId>
        <AccountType/>
      </UserInfo>
    </PPLastReviewedBy>
    <PPModeratedDate xmlns="b08ef3b4-efe7-4731-ab7c-f25ea24326ca">2023-12-12T01:32:10+00:00</PPModeratedDate>
    <PPLastReviewedDate xmlns="b08ef3b4-efe7-4731-ab7c-f25ea24326ca">2023-12-12T01:32:10+00:00</PPLastReviewedDate>
    <PPSubmittedBy xmlns="b08ef3b4-efe7-4731-ab7c-f25ea24326ca">
      <UserInfo>
        <DisplayName>CARROLL, Helene</DisplayName>
        <AccountId>53</AccountId>
        <AccountType/>
      </UserInfo>
    </PPSubmittedBy>
    <PPContentAuthor xmlns="b08ef3b4-efe7-4731-ab7c-f25ea24326ca">
      <UserInfo>
        <DisplayName>CARROLL, Helene</DisplayName>
        <AccountId>53</AccountId>
        <AccountType/>
      </UserInfo>
    </PPContentAuthor>
    <PublishingExpirationDate xmlns="http://schemas.microsoft.com/sharepoint/v3" xsi:nil="true"/>
    <PPContentOwner xmlns="b08ef3b4-efe7-4731-ab7c-f25ea24326ca">
      <UserInfo>
        <DisplayName>CARROLL, Helene</DisplayName>
        <AccountId>53</AccountId>
        <AccountType/>
      </UserInfo>
    </PPContentOwner>
    <PPPublishedNotificationAddresses xmlns="b08ef3b4-efe7-4731-ab7c-f25ea24326ca" xsi:nil="true"/>
    <PPReviewDate xmlns="b08ef3b4-efe7-4731-ab7c-f25ea24326ca" xsi:nil="true"/>
    <PublishingStartDate xmlns="http://schemas.microsoft.com/sharepoint/v3" xsi:nil="true"/>
    <PPModeratedBy xmlns="b08ef3b4-efe7-4731-ab7c-f25ea24326ca">
      <UserInfo>
        <DisplayName>CARROLL, Helene</DisplayName>
        <AccountId>53</AccountId>
        <AccountType/>
      </UserInfo>
    </PPModeratedBy>
    <PPContentApprover xmlns="b08ef3b4-efe7-4731-ab7c-f25ea24326ca">
      <UserInfo>
        <DisplayName>CARROLL, Helene</DisplayName>
        <AccountId>53</AccountId>
        <AccountType/>
      </UserInfo>
    </PPContentApprover>
    <PPSubmittedDate xmlns="b08ef3b4-efe7-4731-ab7c-f25ea24326ca">2023-12-12T01:07:40+00:00</PPSubmittedDate>
    <PPReferenceNumber xmlns="b08ef3b4-efe7-4731-ab7c-f25ea24326c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AD449D9-44A3-4FAB-A301-EA038B66C0DC}"/>
</file>

<file path=customXml/itemProps2.xml><?xml version="1.0" encoding="utf-8"?>
<ds:datastoreItem xmlns:ds="http://schemas.openxmlformats.org/officeDocument/2006/customXml" ds:itemID="{43AB708E-783C-4679-8F4E-455B2F154914}">
  <ds:schemaRefs>
    <ds:schemaRef ds:uri="http://schemas.microsoft.com/office/2006/metadata/properties"/>
    <ds:schemaRef ds:uri="http://schemas.microsoft.com/office/infopath/2007/PartnerControls"/>
    <ds:schemaRef ds:uri="350d3754-b0b5-48e8-b286-208a6ccc5d33"/>
    <ds:schemaRef ds:uri="122e5e51-a4d4-49f3-a4a5-745d83f3774f"/>
  </ds:schemaRefs>
</ds:datastoreItem>
</file>

<file path=customXml/itemProps3.xml><?xml version="1.0" encoding="utf-8"?>
<ds:datastoreItem xmlns:ds="http://schemas.openxmlformats.org/officeDocument/2006/customXml" ds:itemID="{56269165-9333-4094-AF62-6BC976F0FD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1210</Words>
  <Characters>6902</Characters>
  <Application>Microsoft Office Word</Application>
  <DocSecurity>0</DocSecurity>
  <Lines>57</Lines>
  <Paragraphs>16</Paragraphs>
  <ScaleCrop>false</ScaleCrop>
  <Company/>
  <LinksUpToDate>false</LinksUpToDate>
  <CharactersWithSpaces>8096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4 curriculum overview v9-2</dc:title>
  <dc:subject/>
  <dc:creator>LEADBETTER, Kimberley (kclea40)</dc:creator>
  <cp:keywords/>
  <dc:description/>
  <cp:lastModifiedBy>KERR-HISLOP, Allison (akerr18)</cp:lastModifiedBy>
  <cp:revision>2</cp:revision>
  <dcterms:created xsi:type="dcterms:W3CDTF">2023-09-22T04:33:00Z</dcterms:created>
  <dcterms:modified xsi:type="dcterms:W3CDTF">2023-09-22T04:33:00Z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0x01010038A44450107F1D45B71AE56AF0596ECA</vt:lpwstr>
  </property>
</Properties>
</file>