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921" w:type="dxa"/>
        <w:tblLook w:val="04A0" w:firstRow="1" w:lastRow="0" w:firstColumn="1" w:lastColumn="0" w:noHBand="0" w:noVBand="1"/>
      </w:tblPr>
      <w:tblGrid>
        <w:gridCol w:w="2101"/>
        <w:gridCol w:w="1863"/>
        <w:gridCol w:w="975"/>
        <w:gridCol w:w="443"/>
        <w:gridCol w:w="2268"/>
        <w:gridCol w:w="9897"/>
        <w:gridCol w:w="3374"/>
      </w:tblGrid>
      <w:tr w:rsidR="008F6ED2" w:rsidRPr="001F6BF4" w14:paraId="27C562C3" w14:textId="5AF976BA" w:rsidTr="5546F047">
        <w:tc>
          <w:tcPr>
            <w:tcW w:w="17547" w:type="dxa"/>
            <w:gridSpan w:val="6"/>
            <w:shd w:val="clear" w:color="auto" w:fill="BDD6EE" w:themeFill="accent5" w:themeFillTint="66"/>
            <w:vAlign w:val="center"/>
          </w:tcPr>
          <w:p w14:paraId="7AE1E0F8" w14:textId="77777777" w:rsidR="00D53AB6" w:rsidRPr="001F6BF4" w:rsidRDefault="008F6ED2" w:rsidP="00D53AB6">
            <w:pPr>
              <w:rPr>
                <w:rFonts w:cstheme="minorHAnsi"/>
                <w:b/>
                <w:bCs/>
                <w:i/>
                <w:iCs/>
              </w:rPr>
            </w:pPr>
            <w:r w:rsidRPr="001F6BF4">
              <w:rPr>
                <w:rFonts w:cstheme="minorHAnsi"/>
                <w:b/>
                <w:bCs/>
              </w:rPr>
              <w:t>Achievement Standards</w:t>
            </w:r>
            <w:r w:rsidR="00D53AB6">
              <w:rPr>
                <w:rFonts w:cstheme="minorHAnsi"/>
                <w:b/>
                <w:bCs/>
              </w:rPr>
              <w:t xml:space="preserve"> </w:t>
            </w:r>
            <w:r w:rsidR="00D53AB6">
              <w:rPr>
                <w:b/>
                <w:bCs/>
              </w:rPr>
              <w:t xml:space="preserve">- </w:t>
            </w:r>
            <w:r w:rsidR="00D53AB6" w:rsidRPr="001F6BF4">
              <w:rPr>
                <w:rFonts w:cstheme="minorHAnsi"/>
                <w:b/>
                <w:bCs/>
              </w:rPr>
              <w:t>Health and Physical Education</w:t>
            </w:r>
          </w:p>
          <w:p w14:paraId="2134FDB3" w14:textId="468084AD" w:rsidR="008F6ED2" w:rsidRPr="001F6BF4" w:rsidRDefault="008F6ED2" w:rsidP="001F6BF4">
            <w:pPr>
              <w:spacing w:line="360" w:lineRule="auto"/>
              <w:rPr>
                <w:rFonts w:cstheme="minorHAnsi"/>
                <w:b/>
                <w:bCs/>
              </w:rPr>
            </w:pPr>
          </w:p>
        </w:tc>
        <w:tc>
          <w:tcPr>
            <w:tcW w:w="3374" w:type="dxa"/>
            <w:shd w:val="clear" w:color="auto" w:fill="BDD6EE" w:themeFill="accent5" w:themeFillTint="66"/>
            <w:vAlign w:val="center"/>
          </w:tcPr>
          <w:p w14:paraId="2F4C91B7" w14:textId="15ED7FF2" w:rsidR="008F6ED2" w:rsidRPr="001F6BF4" w:rsidRDefault="008F6ED2" w:rsidP="001F6BF4">
            <w:pPr>
              <w:spacing w:line="360" w:lineRule="auto"/>
              <w:rPr>
                <w:rFonts w:cstheme="minorHAnsi"/>
                <w:b/>
                <w:bCs/>
              </w:rPr>
            </w:pPr>
            <w:r w:rsidRPr="001F6BF4">
              <w:rPr>
                <w:rFonts w:cstheme="minorHAnsi"/>
                <w:b/>
                <w:bCs/>
              </w:rPr>
              <w:t>NOTES</w:t>
            </w:r>
          </w:p>
        </w:tc>
      </w:tr>
      <w:tr w:rsidR="009D4F73" w:rsidRPr="001F6BF4" w14:paraId="72432CEA" w14:textId="277EF2A6" w:rsidTr="5546F047">
        <w:tc>
          <w:tcPr>
            <w:tcW w:w="17547" w:type="dxa"/>
            <w:gridSpan w:val="6"/>
          </w:tcPr>
          <w:p w14:paraId="1300C0CA" w14:textId="4B6EC0FB" w:rsidR="009D4F73" w:rsidRPr="001F6BF4" w:rsidRDefault="00A6252B" w:rsidP="00B5774B">
            <w:pPr>
              <w:rPr>
                <w:rStyle w:val="Strong"/>
                <w:rFonts w:cstheme="minorHAnsi"/>
                <w:b w:val="0"/>
                <w:bCs w:val="0"/>
              </w:rPr>
            </w:pPr>
            <w:hyperlink r:id="rId11" w:history="1">
              <w:r w:rsidR="009D4F73" w:rsidRPr="001F6BF4">
                <w:rPr>
                  <w:rStyle w:val="Strong"/>
                  <w:rFonts w:cstheme="minorHAnsi"/>
                  <w:b w:val="0"/>
                  <w:bCs w:val="0"/>
                </w:rPr>
                <w:t>By the end of Year 6, students explain how different factors influence identities.</w:t>
              </w:r>
            </w:hyperlink>
            <w:r w:rsidR="009D4F73" w:rsidRPr="001F6BF4">
              <w:rPr>
                <w:rStyle w:val="Strong"/>
                <w:rFonts w:cstheme="minorHAnsi"/>
                <w:b w:val="0"/>
                <w:bCs w:val="0"/>
              </w:rPr>
              <w:t> </w:t>
            </w:r>
            <w:hyperlink r:id="rId12" w:history="1">
              <w:r w:rsidR="009D4F73" w:rsidRPr="001F6BF4">
                <w:rPr>
                  <w:rStyle w:val="Strong"/>
                  <w:rFonts w:cstheme="minorHAnsi"/>
                  <w:b w:val="0"/>
                  <w:bCs w:val="0"/>
                </w:rPr>
                <w:t>They propose strategies to manage emotions, developmental changes and transitions.</w:t>
              </w:r>
            </w:hyperlink>
            <w:r w:rsidR="009D4F73" w:rsidRPr="001F6BF4">
              <w:rPr>
                <w:rStyle w:val="Strong"/>
                <w:rFonts w:cstheme="minorHAnsi"/>
                <w:b w:val="0"/>
                <w:bCs w:val="0"/>
              </w:rPr>
              <w:t> </w:t>
            </w:r>
            <w:hyperlink r:id="rId13" w:history="1">
              <w:r w:rsidR="009D4F73" w:rsidRPr="001F6BF4">
                <w:rPr>
                  <w:rStyle w:val="Strong"/>
                  <w:rFonts w:cstheme="minorHAnsi"/>
                  <w:b w:val="0"/>
                  <w:bCs w:val="0"/>
                  <w:highlight w:val="yellow"/>
                </w:rPr>
                <w:t>They propose strategies to demonstrate respect, empathy and inclusion</w:t>
              </w:r>
              <w:r w:rsidR="009D4F73" w:rsidRPr="001F6BF4">
                <w:rPr>
                  <w:rStyle w:val="Strong"/>
                  <w:rFonts w:cstheme="minorHAnsi"/>
                  <w:b w:val="0"/>
                  <w:bCs w:val="0"/>
                </w:rPr>
                <w:t>.</w:t>
              </w:r>
            </w:hyperlink>
            <w:r w:rsidR="009D4F73" w:rsidRPr="001F6BF4">
              <w:rPr>
                <w:rStyle w:val="Strong"/>
                <w:rFonts w:cstheme="minorHAnsi"/>
                <w:b w:val="0"/>
                <w:bCs w:val="0"/>
              </w:rPr>
              <w:t> </w:t>
            </w:r>
            <w:hyperlink r:id="rId14" w:history="1">
              <w:r w:rsidR="009D4F73" w:rsidRPr="001F6BF4">
                <w:rPr>
                  <w:rStyle w:val="Strong"/>
                  <w:rFonts w:cstheme="minorHAnsi"/>
                  <w:b w:val="0"/>
                  <w:bCs w:val="0"/>
                </w:rPr>
                <w:t>They explain how stereotypes influence roles and responsibilities.</w:t>
              </w:r>
            </w:hyperlink>
            <w:r w:rsidR="009D4F73" w:rsidRPr="001F6BF4">
              <w:rPr>
                <w:rStyle w:val="Strong"/>
                <w:rFonts w:cstheme="minorHAnsi"/>
                <w:b w:val="0"/>
                <w:bCs w:val="0"/>
              </w:rPr>
              <w:t> </w:t>
            </w:r>
            <w:hyperlink r:id="rId15" w:history="1">
              <w:r w:rsidR="009D4F73" w:rsidRPr="001F6BF4">
                <w:rPr>
                  <w:rStyle w:val="Strong"/>
                  <w:rFonts w:cstheme="minorHAnsi"/>
                  <w:b w:val="0"/>
                  <w:bCs w:val="0"/>
                </w:rPr>
                <w:t>Students explain how communication skills, protective behaviours and help-seeking strategies keep themselves and others safe online and offline.</w:t>
              </w:r>
            </w:hyperlink>
            <w:r w:rsidR="009D4F73" w:rsidRPr="001F6BF4">
              <w:rPr>
                <w:rStyle w:val="Strong"/>
                <w:rFonts w:cstheme="minorHAnsi"/>
                <w:b w:val="0"/>
                <w:bCs w:val="0"/>
              </w:rPr>
              <w:t> </w:t>
            </w:r>
            <w:hyperlink r:id="rId16" w:history="1">
              <w:r w:rsidR="009D4F73" w:rsidRPr="001F6BF4">
                <w:rPr>
                  <w:rStyle w:val="Strong"/>
                  <w:rFonts w:cstheme="minorHAnsi"/>
                  <w:b w:val="0"/>
                  <w:bCs w:val="0"/>
                </w:rPr>
                <w:t>They analyse health information to refine strategies to enhance their own and others’ health, safety, relationships and wellbeing.</w:t>
              </w:r>
            </w:hyperlink>
            <w:r w:rsidR="009D4F73" w:rsidRPr="001F6BF4">
              <w:rPr>
                <w:rStyle w:val="Strong"/>
                <w:rFonts w:cstheme="minorHAnsi"/>
                <w:b w:val="0"/>
                <w:bCs w:val="0"/>
              </w:rPr>
              <w:t> </w:t>
            </w:r>
            <w:hyperlink r:id="rId17" w:history="1">
              <w:r w:rsidR="009D4F73" w:rsidRPr="00867507">
                <w:rPr>
                  <w:rStyle w:val="Strong"/>
                  <w:rFonts w:cstheme="minorHAnsi"/>
                  <w:b w:val="0"/>
                  <w:bCs w:val="0"/>
                  <w:highlight w:val="yellow"/>
                </w:rPr>
                <w:t>Students refine and modify movement skills and apply movement concepts across a range of situations.</w:t>
              </w:r>
            </w:hyperlink>
            <w:r w:rsidR="009D4F73" w:rsidRPr="001F6BF4">
              <w:rPr>
                <w:rStyle w:val="Strong"/>
                <w:rFonts w:cstheme="minorHAnsi"/>
                <w:b w:val="0"/>
                <w:bCs w:val="0"/>
              </w:rPr>
              <w:t> </w:t>
            </w:r>
            <w:hyperlink r:id="rId18" w:history="1">
              <w:r w:rsidR="009D4F73" w:rsidRPr="001F6BF4">
                <w:rPr>
                  <w:rStyle w:val="Strong"/>
                  <w:rFonts w:cstheme="minorHAnsi"/>
                  <w:b w:val="0"/>
                  <w:bCs w:val="0"/>
                  <w:highlight w:val="yellow"/>
                </w:rPr>
                <w:t>They transfer movement strategies between situations and evaluate the impact on movement outcomes.</w:t>
              </w:r>
            </w:hyperlink>
            <w:r w:rsidR="009D4F73" w:rsidRPr="001F6BF4">
              <w:rPr>
                <w:rStyle w:val="Strong"/>
                <w:rFonts w:cstheme="minorHAnsi"/>
                <w:b w:val="0"/>
                <w:bCs w:val="0"/>
              </w:rPr>
              <w:t> </w:t>
            </w:r>
            <w:hyperlink r:id="rId19" w:history="1">
              <w:r w:rsidR="009D4F73" w:rsidRPr="001F6BF4">
                <w:rPr>
                  <w:rStyle w:val="Strong"/>
                  <w:rFonts w:cstheme="minorHAnsi"/>
                  <w:b w:val="0"/>
                  <w:bCs w:val="0"/>
                </w:rPr>
                <w:t>Students propose strategies to promote physical activity participation that enhance health, fitness and wellbeing.</w:t>
              </w:r>
            </w:hyperlink>
            <w:r w:rsidR="009D4F73" w:rsidRPr="001F6BF4">
              <w:rPr>
                <w:rStyle w:val="Strong"/>
                <w:rFonts w:cstheme="minorHAnsi"/>
                <w:b w:val="0"/>
                <w:bCs w:val="0"/>
              </w:rPr>
              <w:t> </w:t>
            </w:r>
            <w:hyperlink r:id="rId20" w:history="1">
              <w:r w:rsidR="009D4F73" w:rsidRPr="001F6BF4">
                <w:rPr>
                  <w:rStyle w:val="Strong"/>
                  <w:rFonts w:cstheme="minorHAnsi"/>
                  <w:b w:val="0"/>
                  <w:bCs w:val="0"/>
                  <w:highlight w:val="yellow"/>
                </w:rPr>
                <w:t>They describe contributions they can make as a group and team member to support fair play and inclusion across a range of movement contexts.</w:t>
              </w:r>
            </w:hyperlink>
          </w:p>
        </w:tc>
        <w:tc>
          <w:tcPr>
            <w:tcW w:w="3374" w:type="dxa"/>
            <w:vMerge w:val="restart"/>
          </w:tcPr>
          <w:p w14:paraId="4C2F83A0" w14:textId="7DED486F" w:rsidR="009D4F73" w:rsidRPr="001F6BF4" w:rsidRDefault="009D4F73" w:rsidP="00B5774B">
            <w:pPr>
              <w:rPr>
                <w:rFonts w:cstheme="minorHAnsi"/>
              </w:rPr>
            </w:pPr>
          </w:p>
        </w:tc>
      </w:tr>
      <w:tr w:rsidR="009D4F73" w:rsidRPr="001F6BF4" w14:paraId="7557DD70" w14:textId="55D9693D" w:rsidTr="5546F047">
        <w:tblPrEx>
          <w:tblLook w:val="06A0" w:firstRow="1" w:lastRow="0" w:firstColumn="1" w:lastColumn="0" w:noHBand="1" w:noVBand="1"/>
        </w:tblPrEx>
        <w:trPr>
          <w:trHeight w:val="300"/>
        </w:trPr>
        <w:tc>
          <w:tcPr>
            <w:tcW w:w="17547" w:type="dxa"/>
            <w:gridSpan w:val="6"/>
            <w:shd w:val="clear" w:color="auto" w:fill="BDD6EE" w:themeFill="accent5" w:themeFillTint="66"/>
          </w:tcPr>
          <w:p w14:paraId="3BD85594" w14:textId="34DEF693" w:rsidR="009D4F73" w:rsidRPr="001F6BF4" w:rsidRDefault="009D4F73" w:rsidP="001F6BF4">
            <w:pPr>
              <w:spacing w:line="360" w:lineRule="auto"/>
              <w:rPr>
                <w:rFonts w:cstheme="minorHAnsi"/>
                <w:b/>
                <w:bCs/>
              </w:rPr>
            </w:pPr>
            <w:bookmarkStart w:id="0" w:name="_Hlk126255649"/>
            <w:r w:rsidRPr="001F6BF4">
              <w:rPr>
                <w:rFonts w:cstheme="minorHAnsi"/>
                <w:b/>
                <w:bCs/>
              </w:rPr>
              <w:t>Content Descriptions</w:t>
            </w:r>
            <w:r>
              <w:rPr>
                <w:rFonts w:cstheme="minorHAnsi"/>
                <w:b/>
                <w:bCs/>
              </w:rPr>
              <w:t xml:space="preserve"> </w:t>
            </w:r>
            <w:r>
              <w:rPr>
                <w:b/>
                <w:bCs/>
              </w:rPr>
              <w:t>-</w:t>
            </w:r>
            <w:r w:rsidRPr="001F6BF4">
              <w:rPr>
                <w:rFonts w:cstheme="minorHAnsi"/>
                <w:b/>
                <w:bCs/>
              </w:rPr>
              <w:t xml:space="preserve"> Health and Physical Education</w:t>
            </w:r>
          </w:p>
        </w:tc>
        <w:tc>
          <w:tcPr>
            <w:tcW w:w="3374" w:type="dxa"/>
            <w:vMerge/>
            <w:vAlign w:val="center"/>
          </w:tcPr>
          <w:p w14:paraId="10A73A61" w14:textId="094ACED5" w:rsidR="009D4F73" w:rsidRPr="001F6BF4" w:rsidRDefault="009D4F73" w:rsidP="000037FA">
            <w:pPr>
              <w:jc w:val="center"/>
              <w:rPr>
                <w:rFonts w:cstheme="minorHAnsi"/>
                <w:b/>
                <w:bCs/>
              </w:rPr>
            </w:pPr>
          </w:p>
        </w:tc>
      </w:tr>
      <w:bookmarkEnd w:id="0"/>
      <w:tr w:rsidR="009D4F73" w:rsidRPr="001F6BF4" w14:paraId="62B17FA4" w14:textId="7A776052" w:rsidTr="5546F047">
        <w:tblPrEx>
          <w:tblLook w:val="06A0" w:firstRow="1" w:lastRow="0" w:firstColumn="1" w:lastColumn="0" w:noHBand="1" w:noVBand="1"/>
        </w:tblPrEx>
        <w:trPr>
          <w:trHeight w:val="684"/>
        </w:trPr>
        <w:tc>
          <w:tcPr>
            <w:tcW w:w="2101" w:type="dxa"/>
          </w:tcPr>
          <w:p w14:paraId="46D70740" w14:textId="77777777" w:rsidR="009D4F73" w:rsidRPr="001F6BF4" w:rsidRDefault="009D4F73" w:rsidP="000037FA">
            <w:pPr>
              <w:rPr>
                <w:rFonts w:cstheme="minorHAnsi"/>
                <w:b/>
                <w:bCs/>
              </w:rPr>
            </w:pPr>
            <w:r w:rsidRPr="001F6BF4">
              <w:rPr>
                <w:rFonts w:cstheme="minorHAnsi"/>
                <w:b/>
                <w:bCs/>
              </w:rPr>
              <w:t>Personal, Social and Community Health</w:t>
            </w:r>
          </w:p>
        </w:tc>
        <w:tc>
          <w:tcPr>
            <w:tcW w:w="1863" w:type="dxa"/>
          </w:tcPr>
          <w:p w14:paraId="423DFBF0" w14:textId="77777777" w:rsidR="009D4F73" w:rsidRPr="001F6BF4" w:rsidRDefault="009D4F73" w:rsidP="000037FA">
            <w:pPr>
              <w:rPr>
                <w:rFonts w:cstheme="minorHAnsi"/>
              </w:rPr>
            </w:pPr>
            <w:r w:rsidRPr="001F6BF4">
              <w:rPr>
                <w:rFonts w:cstheme="minorHAnsi"/>
              </w:rPr>
              <w:t>Interacting with others</w:t>
            </w:r>
          </w:p>
        </w:tc>
        <w:tc>
          <w:tcPr>
            <w:tcW w:w="13583" w:type="dxa"/>
            <w:gridSpan w:val="4"/>
          </w:tcPr>
          <w:p w14:paraId="092A33C8" w14:textId="21055905" w:rsidR="009D4F73" w:rsidRPr="003E1D8A" w:rsidRDefault="009D4F73" w:rsidP="000965FB">
            <w:pPr>
              <w:pStyle w:val="NoSpacing"/>
              <w:rPr>
                <w:rStyle w:val="Strong"/>
                <w:b w:val="0"/>
                <w:bCs w:val="0"/>
              </w:rPr>
            </w:pPr>
            <w:r w:rsidRPr="5546F047">
              <w:rPr>
                <w:rStyle w:val="Strong"/>
                <w:b w:val="0"/>
                <w:bCs w:val="0"/>
              </w:rPr>
              <w:t>D</w:t>
            </w:r>
            <w:r w:rsidRPr="5546F047">
              <w:rPr>
                <w:rStyle w:val="Strong"/>
                <w:b w:val="0"/>
                <w:bCs w:val="0"/>
                <w:lang w:eastAsia="en-AU"/>
              </w:rPr>
              <w:t>escribe and demonstrate how respect and empathy can be expressed to positively influence relationships</w:t>
            </w:r>
            <w:r w:rsidRPr="5546F047">
              <w:rPr>
                <w:rStyle w:val="Strong"/>
                <w:b w:val="0"/>
                <w:bCs w:val="0"/>
              </w:rPr>
              <w:t xml:space="preserve"> (</w:t>
            </w:r>
            <w:hyperlink r:id="rId21">
              <w:r w:rsidRPr="5546F047">
                <w:rPr>
                  <w:rStyle w:val="Strong"/>
                  <w:b w:val="0"/>
                  <w:bCs w:val="0"/>
                </w:rPr>
                <w:t>AC9HP6P04</w:t>
              </w:r>
            </w:hyperlink>
            <w:r w:rsidRPr="5546F047">
              <w:rPr>
                <w:rStyle w:val="Strong"/>
                <w:b w:val="0"/>
                <w:bCs w:val="0"/>
              </w:rPr>
              <w:t>)</w:t>
            </w:r>
          </w:p>
          <w:p w14:paraId="4738A227" w14:textId="19E2B335" w:rsidR="009D4F73" w:rsidRPr="000965FB" w:rsidRDefault="009D4F73" w:rsidP="000965FB">
            <w:pPr>
              <w:pStyle w:val="NoSpacing"/>
              <w:numPr>
                <w:ilvl w:val="0"/>
                <w:numId w:val="9"/>
              </w:numPr>
              <w:rPr>
                <w:rFonts w:ascii="Calibri" w:eastAsia="Calibri" w:hAnsi="Calibri" w:cs="Calibri"/>
                <w:i/>
                <w:iCs/>
              </w:rPr>
            </w:pPr>
            <w:r w:rsidRPr="000965FB">
              <w:rPr>
                <w:rFonts w:ascii="Calibri" w:eastAsia="Calibri" w:hAnsi="Calibri" w:cs="Calibri"/>
                <w:i/>
                <w:iCs/>
                <w:sz w:val="18"/>
                <w:szCs w:val="18"/>
              </w:rPr>
              <w:t>Exploring and performing different roles and responsibilities in physical activities that promote enjoyment, safety and positive outcomes for all participants.</w:t>
            </w:r>
          </w:p>
        </w:tc>
        <w:tc>
          <w:tcPr>
            <w:tcW w:w="3374" w:type="dxa"/>
            <w:vMerge/>
          </w:tcPr>
          <w:p w14:paraId="50B715C3" w14:textId="77777777" w:rsidR="009D4F73" w:rsidRPr="001F6BF4" w:rsidRDefault="009D4F73" w:rsidP="000037FA">
            <w:pPr>
              <w:rPr>
                <w:rStyle w:val="Strong"/>
                <w:rFonts w:cstheme="minorHAnsi"/>
              </w:rPr>
            </w:pPr>
          </w:p>
        </w:tc>
      </w:tr>
      <w:tr w:rsidR="009D4F73" w:rsidRPr="001F6BF4" w14:paraId="225D6C4B" w14:textId="1ACAA9F1" w:rsidTr="5546F047">
        <w:tblPrEx>
          <w:tblLook w:val="06A0" w:firstRow="1" w:lastRow="0" w:firstColumn="1" w:lastColumn="0" w:noHBand="1" w:noVBand="1"/>
        </w:tblPrEx>
        <w:trPr>
          <w:trHeight w:val="956"/>
        </w:trPr>
        <w:tc>
          <w:tcPr>
            <w:tcW w:w="2101" w:type="dxa"/>
          </w:tcPr>
          <w:p w14:paraId="4E7AAFBD" w14:textId="77777777" w:rsidR="009D4F73" w:rsidRPr="001F6BF4" w:rsidRDefault="009D4F73" w:rsidP="000037FA">
            <w:pPr>
              <w:rPr>
                <w:rFonts w:cstheme="minorHAnsi"/>
                <w:b/>
                <w:bCs/>
              </w:rPr>
            </w:pPr>
            <w:r w:rsidRPr="001F6BF4">
              <w:rPr>
                <w:rFonts w:cstheme="minorHAnsi"/>
                <w:b/>
                <w:bCs/>
              </w:rPr>
              <w:t>Movement and Physical Activity</w:t>
            </w:r>
          </w:p>
        </w:tc>
        <w:tc>
          <w:tcPr>
            <w:tcW w:w="1863" w:type="dxa"/>
          </w:tcPr>
          <w:p w14:paraId="53B4B47C" w14:textId="77777777" w:rsidR="009D4F73" w:rsidRPr="001F6BF4" w:rsidRDefault="009D4F73" w:rsidP="000037FA">
            <w:pPr>
              <w:rPr>
                <w:rFonts w:cstheme="minorHAnsi"/>
              </w:rPr>
            </w:pPr>
            <w:r w:rsidRPr="001F6BF4">
              <w:rPr>
                <w:rFonts w:cstheme="minorHAnsi"/>
              </w:rPr>
              <w:t>Learning through movement</w:t>
            </w:r>
          </w:p>
          <w:p w14:paraId="567CD62F" w14:textId="77777777" w:rsidR="009D4F73" w:rsidRPr="001F6BF4" w:rsidRDefault="009D4F73" w:rsidP="000037FA">
            <w:pPr>
              <w:rPr>
                <w:rFonts w:cstheme="minorHAnsi"/>
              </w:rPr>
            </w:pPr>
          </w:p>
        </w:tc>
        <w:tc>
          <w:tcPr>
            <w:tcW w:w="13583" w:type="dxa"/>
            <w:gridSpan w:val="4"/>
          </w:tcPr>
          <w:p w14:paraId="2E9AD342" w14:textId="1A3763C6" w:rsidR="009D4F73" w:rsidRDefault="009D4F73" w:rsidP="00140EAF">
            <w:pPr>
              <w:pStyle w:val="NoSpacing"/>
              <w:rPr>
                <w:rStyle w:val="Strong"/>
                <w:rFonts w:cstheme="minorHAnsi"/>
                <w:b w:val="0"/>
                <w:bCs w:val="0"/>
              </w:rPr>
            </w:pPr>
            <w:r w:rsidRPr="001F6BF4">
              <w:rPr>
                <w:rStyle w:val="Strong"/>
                <w:rFonts w:cstheme="minorHAnsi"/>
                <w:b w:val="0"/>
                <w:bCs w:val="0"/>
              </w:rPr>
              <w:t>Predict and test the effectiveness of applying different skills and strategies in a range of movement situations (</w:t>
            </w:r>
            <w:hyperlink r:id="rId22" w:history="1">
              <w:r w:rsidRPr="001F6BF4">
                <w:rPr>
                  <w:rStyle w:val="Strong"/>
                  <w:rFonts w:cstheme="minorHAnsi"/>
                  <w:b w:val="0"/>
                  <w:bCs w:val="0"/>
                </w:rPr>
                <w:t>AC9HP6M07</w:t>
              </w:r>
            </w:hyperlink>
            <w:r w:rsidRPr="001F6BF4">
              <w:rPr>
                <w:rStyle w:val="Strong"/>
                <w:rFonts w:cstheme="minorHAnsi"/>
                <w:b w:val="0"/>
                <w:bCs w:val="0"/>
              </w:rPr>
              <w:t>)</w:t>
            </w:r>
          </w:p>
          <w:p w14:paraId="1CF898F5" w14:textId="77777777" w:rsidR="009D4F73" w:rsidRPr="00140EAF" w:rsidRDefault="009D4F73" w:rsidP="00140EAF">
            <w:pPr>
              <w:pStyle w:val="NoSpacing"/>
              <w:numPr>
                <w:ilvl w:val="0"/>
                <w:numId w:val="9"/>
              </w:numPr>
              <w:rPr>
                <w:rStyle w:val="Strong"/>
                <w:b w:val="0"/>
                <w:bCs w:val="0"/>
                <w:i/>
                <w:iCs/>
                <w:sz w:val="18"/>
                <w:szCs w:val="18"/>
              </w:rPr>
            </w:pPr>
            <w:r w:rsidRPr="00140EAF">
              <w:rPr>
                <w:rStyle w:val="Strong"/>
                <w:b w:val="0"/>
                <w:bCs w:val="0"/>
                <w:i/>
                <w:iCs/>
                <w:sz w:val="18"/>
                <w:szCs w:val="18"/>
              </w:rPr>
              <w:t>Predicting and systemically testing a range of solutions to unfamiliar movement challenges to find out which solution is most appropriate or effective.</w:t>
            </w:r>
          </w:p>
          <w:p w14:paraId="0810A04F" w14:textId="77777777" w:rsidR="009D4F73" w:rsidRPr="00140EAF" w:rsidRDefault="009D4F73" w:rsidP="00140EAF">
            <w:pPr>
              <w:pStyle w:val="NoSpacing"/>
              <w:numPr>
                <w:ilvl w:val="0"/>
                <w:numId w:val="9"/>
              </w:numPr>
              <w:rPr>
                <w:rStyle w:val="Strong"/>
                <w:b w:val="0"/>
                <w:bCs w:val="0"/>
                <w:i/>
                <w:iCs/>
                <w:sz w:val="18"/>
                <w:szCs w:val="18"/>
              </w:rPr>
            </w:pPr>
            <w:r w:rsidRPr="00140EAF">
              <w:rPr>
                <w:rStyle w:val="Strong"/>
                <w:b w:val="0"/>
                <w:bCs w:val="0"/>
                <w:i/>
                <w:iCs/>
                <w:sz w:val="18"/>
                <w:szCs w:val="18"/>
              </w:rPr>
              <w:t>Adapting movement skills and strategies from other contexts to generate creative solutions to unfamiliar movement challenges when participating in outdoor activities.</w:t>
            </w:r>
          </w:p>
          <w:p w14:paraId="04A7650B" w14:textId="77777777" w:rsidR="009D4F73" w:rsidRPr="001F6BF4" w:rsidRDefault="009D4F73" w:rsidP="000037FA">
            <w:pPr>
              <w:rPr>
                <w:rStyle w:val="Strong"/>
                <w:rFonts w:cstheme="minorHAnsi"/>
                <w:b w:val="0"/>
                <w:bCs w:val="0"/>
              </w:rPr>
            </w:pPr>
            <w:r w:rsidRPr="001F6BF4">
              <w:rPr>
                <w:rStyle w:val="Strong"/>
                <w:rFonts w:cstheme="minorHAnsi"/>
                <w:b w:val="0"/>
                <w:bCs w:val="0"/>
              </w:rPr>
              <w:t>Participate positively in groups and teams by contributing to group activities, encouraging others and negotiating roles and responsibilities (</w:t>
            </w:r>
            <w:hyperlink r:id="rId23" w:history="1">
              <w:r w:rsidRPr="001F6BF4">
                <w:rPr>
                  <w:rStyle w:val="Strong"/>
                  <w:rFonts w:cstheme="minorHAnsi"/>
                  <w:b w:val="0"/>
                  <w:bCs w:val="0"/>
                </w:rPr>
                <w:t>AC9HP6M09</w:t>
              </w:r>
            </w:hyperlink>
            <w:r w:rsidRPr="001F6BF4">
              <w:rPr>
                <w:rStyle w:val="Strong"/>
                <w:rFonts w:cstheme="minorHAnsi"/>
                <w:b w:val="0"/>
                <w:bCs w:val="0"/>
              </w:rPr>
              <w:t>)</w:t>
            </w:r>
          </w:p>
          <w:p w14:paraId="15BBFC6C" w14:textId="77777777" w:rsidR="009D4F73" w:rsidRPr="005D47AD" w:rsidRDefault="009D4F73" w:rsidP="005D47AD">
            <w:pPr>
              <w:pStyle w:val="ListParagraph"/>
              <w:numPr>
                <w:ilvl w:val="0"/>
                <w:numId w:val="10"/>
              </w:numPr>
              <w:rPr>
                <w:rStyle w:val="Strong"/>
                <w:b w:val="0"/>
                <w:bCs w:val="0"/>
                <w:i/>
                <w:iCs/>
                <w:sz w:val="18"/>
                <w:szCs w:val="18"/>
              </w:rPr>
            </w:pPr>
            <w:r w:rsidRPr="005D47AD">
              <w:rPr>
                <w:rStyle w:val="Strong"/>
                <w:b w:val="0"/>
                <w:bCs w:val="0"/>
                <w:i/>
                <w:iCs/>
                <w:sz w:val="18"/>
                <w:szCs w:val="18"/>
              </w:rPr>
              <w:t>Demonstrating negotiation skills when dealing with conflicts or disagreements in movement situations.</w:t>
            </w:r>
          </w:p>
          <w:p w14:paraId="2A733FA5" w14:textId="67CF6D6F" w:rsidR="009D4F73" w:rsidRPr="005D47AD" w:rsidRDefault="009D4F73" w:rsidP="005D47AD">
            <w:pPr>
              <w:pStyle w:val="ListParagraph"/>
              <w:numPr>
                <w:ilvl w:val="0"/>
                <w:numId w:val="10"/>
              </w:numPr>
              <w:rPr>
                <w:rStyle w:val="Strong"/>
                <w:rFonts w:cstheme="minorHAnsi"/>
                <w:b w:val="0"/>
                <w:bCs w:val="0"/>
              </w:rPr>
            </w:pPr>
            <w:r w:rsidRPr="005D47AD">
              <w:rPr>
                <w:rStyle w:val="Strong"/>
                <w:b w:val="0"/>
                <w:bCs w:val="0"/>
                <w:i/>
                <w:iCs/>
                <w:sz w:val="18"/>
                <w:szCs w:val="18"/>
              </w:rPr>
              <w:t>Using reflective listening and assertive communication when working in small groups on movement tasks or challenges.</w:t>
            </w:r>
          </w:p>
        </w:tc>
        <w:tc>
          <w:tcPr>
            <w:tcW w:w="3374" w:type="dxa"/>
            <w:vMerge/>
          </w:tcPr>
          <w:p w14:paraId="6BE63CB1" w14:textId="77777777" w:rsidR="009D4F73" w:rsidRPr="001F6BF4" w:rsidRDefault="009D4F73" w:rsidP="000037FA">
            <w:pPr>
              <w:rPr>
                <w:rStyle w:val="Strong"/>
                <w:rFonts w:cstheme="minorHAnsi"/>
              </w:rPr>
            </w:pPr>
          </w:p>
        </w:tc>
      </w:tr>
      <w:tr w:rsidR="009D4F73" w:rsidRPr="001F6BF4" w14:paraId="2679D831" w14:textId="7AB350B4" w:rsidTr="00E9516A">
        <w:tblPrEx>
          <w:tblLook w:val="06A0" w:firstRow="1" w:lastRow="0" w:firstColumn="1" w:lastColumn="0" w:noHBand="1" w:noVBand="1"/>
        </w:tblPrEx>
        <w:trPr>
          <w:trHeight w:val="300"/>
        </w:trPr>
        <w:tc>
          <w:tcPr>
            <w:tcW w:w="4939" w:type="dxa"/>
            <w:gridSpan w:val="3"/>
            <w:shd w:val="clear" w:color="auto" w:fill="BDD6EE" w:themeFill="accent5" w:themeFillTint="66"/>
          </w:tcPr>
          <w:p w14:paraId="1FBE0C37" w14:textId="77777777" w:rsidR="009D4F73" w:rsidRPr="001F6BF4" w:rsidRDefault="009D4F73" w:rsidP="000037FA">
            <w:pPr>
              <w:spacing w:line="360" w:lineRule="auto"/>
              <w:rPr>
                <w:rFonts w:cstheme="minorHAnsi"/>
                <w:b/>
                <w:bCs/>
              </w:rPr>
            </w:pPr>
            <w:r w:rsidRPr="001F6BF4">
              <w:rPr>
                <w:rFonts w:cstheme="minorHAnsi"/>
                <w:b/>
                <w:bCs/>
              </w:rPr>
              <w:t>General Capabilities</w:t>
            </w:r>
          </w:p>
        </w:tc>
        <w:tc>
          <w:tcPr>
            <w:tcW w:w="443" w:type="dxa"/>
            <w:vMerge w:val="restart"/>
            <w:shd w:val="clear" w:color="auto" w:fill="BDD6EE" w:themeFill="accent5" w:themeFillTint="66"/>
          </w:tcPr>
          <w:p w14:paraId="33A018CC" w14:textId="77777777" w:rsidR="009D4F73" w:rsidRPr="001F6BF4" w:rsidRDefault="009D4F73" w:rsidP="000037FA">
            <w:pPr>
              <w:spacing w:line="360" w:lineRule="auto"/>
              <w:rPr>
                <w:rFonts w:cstheme="minorHAnsi"/>
                <w:b/>
                <w:bCs/>
              </w:rPr>
            </w:pPr>
          </w:p>
        </w:tc>
        <w:tc>
          <w:tcPr>
            <w:tcW w:w="12165" w:type="dxa"/>
            <w:gridSpan w:val="2"/>
            <w:shd w:val="clear" w:color="auto" w:fill="BDD6EE" w:themeFill="accent5" w:themeFillTint="66"/>
          </w:tcPr>
          <w:p w14:paraId="7FE8F131" w14:textId="570D486B" w:rsidR="009D4F73" w:rsidRPr="001F6BF4" w:rsidRDefault="009D4F73" w:rsidP="000037FA">
            <w:pPr>
              <w:spacing w:line="360" w:lineRule="auto"/>
              <w:rPr>
                <w:rFonts w:cstheme="minorHAnsi"/>
                <w:b/>
                <w:bCs/>
              </w:rPr>
            </w:pPr>
            <w:r w:rsidRPr="001F6BF4">
              <w:rPr>
                <w:rFonts w:cstheme="minorHAnsi"/>
                <w:b/>
                <w:bCs/>
              </w:rPr>
              <w:t>Cross-Curriculum Priorities</w:t>
            </w:r>
          </w:p>
        </w:tc>
        <w:tc>
          <w:tcPr>
            <w:tcW w:w="3374" w:type="dxa"/>
            <w:vMerge/>
          </w:tcPr>
          <w:p w14:paraId="4C2BF3B7" w14:textId="77777777" w:rsidR="009D4F73" w:rsidRPr="001F6BF4" w:rsidRDefault="009D4F73" w:rsidP="000037FA">
            <w:pPr>
              <w:spacing w:line="360" w:lineRule="auto"/>
              <w:rPr>
                <w:rFonts w:cstheme="minorHAnsi"/>
                <w:b/>
                <w:bCs/>
              </w:rPr>
            </w:pPr>
          </w:p>
        </w:tc>
      </w:tr>
      <w:tr w:rsidR="009D4F73" w:rsidRPr="001F6BF4" w14:paraId="7038229F" w14:textId="4D3183BA" w:rsidTr="009D4F73">
        <w:tblPrEx>
          <w:tblLook w:val="06A0" w:firstRow="1" w:lastRow="0" w:firstColumn="1" w:lastColumn="0" w:noHBand="1" w:noVBand="1"/>
        </w:tblPrEx>
        <w:trPr>
          <w:trHeight w:val="590"/>
        </w:trPr>
        <w:tc>
          <w:tcPr>
            <w:tcW w:w="2101" w:type="dxa"/>
          </w:tcPr>
          <w:p w14:paraId="41515C5B" w14:textId="77777777" w:rsidR="009D4F73" w:rsidRPr="001F6BF4" w:rsidRDefault="009D4F73" w:rsidP="000037FA">
            <w:pPr>
              <w:rPr>
                <w:rFonts w:cstheme="minorHAnsi"/>
                <w:b/>
                <w:bCs/>
              </w:rPr>
            </w:pPr>
            <w:r w:rsidRPr="001F6BF4">
              <w:rPr>
                <w:rFonts w:cstheme="minorHAnsi"/>
                <w:b/>
                <w:bCs/>
              </w:rPr>
              <w:t>Critical and Creative Thinking</w:t>
            </w:r>
          </w:p>
          <w:p w14:paraId="6950E9F2" w14:textId="77777777" w:rsidR="009D4F73" w:rsidRPr="001F6BF4" w:rsidRDefault="009D4F73" w:rsidP="000037FA">
            <w:pPr>
              <w:rPr>
                <w:rFonts w:cstheme="minorHAnsi"/>
                <w:b/>
                <w:bCs/>
              </w:rPr>
            </w:pPr>
          </w:p>
        </w:tc>
        <w:tc>
          <w:tcPr>
            <w:tcW w:w="2838" w:type="dxa"/>
            <w:gridSpan w:val="2"/>
          </w:tcPr>
          <w:p w14:paraId="602BCF6A" w14:textId="77777777" w:rsidR="009D4F73" w:rsidRPr="001F6BF4" w:rsidRDefault="009D4F73" w:rsidP="000037FA">
            <w:pPr>
              <w:rPr>
                <w:rStyle w:val="Strong"/>
                <w:rFonts w:cstheme="minorHAnsi"/>
              </w:rPr>
            </w:pPr>
            <w:r w:rsidRPr="001F6BF4">
              <w:rPr>
                <w:rStyle w:val="Strong"/>
                <w:rFonts w:cstheme="minorHAnsi"/>
              </w:rPr>
              <w:t>Generating</w:t>
            </w:r>
          </w:p>
          <w:p w14:paraId="63237244" w14:textId="77777777" w:rsidR="009D4F73" w:rsidRPr="003E1D8A" w:rsidRDefault="00A6252B" w:rsidP="000037FA">
            <w:pPr>
              <w:pStyle w:val="ListParagraph"/>
              <w:numPr>
                <w:ilvl w:val="0"/>
                <w:numId w:val="5"/>
              </w:numPr>
              <w:rPr>
                <w:rStyle w:val="Strong"/>
                <w:rFonts w:cstheme="minorHAnsi"/>
                <w:b w:val="0"/>
                <w:bCs w:val="0"/>
                <w:sz w:val="20"/>
                <w:szCs w:val="20"/>
              </w:rPr>
            </w:pPr>
            <w:hyperlink r:id="rId24" w:history="1">
              <w:r w:rsidR="009D4F73" w:rsidRPr="003E1D8A">
                <w:rPr>
                  <w:rStyle w:val="Strong"/>
                  <w:rFonts w:cstheme="minorHAnsi"/>
                  <w:b w:val="0"/>
                  <w:bCs w:val="0"/>
                  <w:sz w:val="20"/>
                  <w:szCs w:val="20"/>
                </w:rPr>
                <w:t>Put ideas into action</w:t>
              </w:r>
            </w:hyperlink>
          </w:p>
          <w:p w14:paraId="6862844C" w14:textId="5FB13D32" w:rsidR="009D4F73" w:rsidRPr="001F6BF4" w:rsidRDefault="00A6252B" w:rsidP="000037FA">
            <w:pPr>
              <w:pStyle w:val="ListParagraph"/>
              <w:numPr>
                <w:ilvl w:val="0"/>
                <w:numId w:val="5"/>
              </w:numPr>
              <w:rPr>
                <w:rStyle w:val="Strong"/>
                <w:rFonts w:cstheme="minorHAnsi"/>
                <w:b w:val="0"/>
                <w:bCs w:val="0"/>
              </w:rPr>
            </w:pPr>
            <w:hyperlink r:id="rId25" w:history="1">
              <w:r w:rsidR="009D4F73" w:rsidRPr="003E1D8A">
                <w:rPr>
                  <w:rStyle w:val="Strong"/>
                  <w:rFonts w:cstheme="minorHAnsi"/>
                  <w:b w:val="0"/>
                  <w:bCs w:val="0"/>
                  <w:sz w:val="20"/>
                  <w:szCs w:val="20"/>
                </w:rPr>
                <w:t>Create possibilities</w:t>
              </w:r>
            </w:hyperlink>
          </w:p>
        </w:tc>
        <w:tc>
          <w:tcPr>
            <w:tcW w:w="443" w:type="dxa"/>
            <w:vMerge/>
          </w:tcPr>
          <w:p w14:paraId="0DE51738" w14:textId="77777777" w:rsidR="009D4F73" w:rsidRPr="001F6BF4" w:rsidRDefault="009D4F73" w:rsidP="000037FA">
            <w:pPr>
              <w:rPr>
                <w:rFonts w:cstheme="minorHAnsi"/>
                <w:b/>
                <w:bCs/>
              </w:rPr>
            </w:pPr>
          </w:p>
        </w:tc>
        <w:tc>
          <w:tcPr>
            <w:tcW w:w="2268" w:type="dxa"/>
            <w:vMerge w:val="restart"/>
          </w:tcPr>
          <w:p w14:paraId="11AA6ACB" w14:textId="1FE4217A" w:rsidR="009D4F73" w:rsidRPr="001F6BF4" w:rsidRDefault="009D4F73" w:rsidP="000037FA">
            <w:pPr>
              <w:rPr>
                <w:rFonts w:cstheme="minorHAnsi"/>
                <w:b/>
                <w:bCs/>
              </w:rPr>
            </w:pPr>
            <w:r w:rsidRPr="001F6BF4">
              <w:rPr>
                <w:rFonts w:cstheme="minorHAnsi"/>
                <w:b/>
                <w:bCs/>
              </w:rPr>
              <w:t>Aboriginal and Torres Strait Islander Histories and Cultures</w:t>
            </w:r>
          </w:p>
          <w:p w14:paraId="1211BC37" w14:textId="77777777" w:rsidR="009D4F73" w:rsidRPr="001F6BF4" w:rsidRDefault="009D4F73" w:rsidP="000037FA">
            <w:pPr>
              <w:rPr>
                <w:rStyle w:val="Strong"/>
                <w:rFonts w:cstheme="minorHAnsi"/>
                <w:b w:val="0"/>
                <w:bCs w:val="0"/>
                <w:highlight w:val="yellow"/>
              </w:rPr>
            </w:pPr>
          </w:p>
        </w:tc>
        <w:tc>
          <w:tcPr>
            <w:tcW w:w="9897" w:type="dxa"/>
            <w:vMerge w:val="restart"/>
          </w:tcPr>
          <w:p w14:paraId="1D3F9BB1" w14:textId="77777777" w:rsidR="009D4F73" w:rsidRPr="001F6BF4" w:rsidRDefault="009D4F73" w:rsidP="000037FA">
            <w:pPr>
              <w:pStyle w:val="Heading6"/>
              <w:spacing w:line="259" w:lineRule="auto"/>
              <w:outlineLvl w:val="5"/>
              <w:rPr>
                <w:rStyle w:val="Strong"/>
                <w:rFonts w:asciiTheme="minorHAnsi" w:hAnsiTheme="minorHAnsi" w:cstheme="minorHAnsi"/>
                <w:color w:val="auto"/>
              </w:rPr>
            </w:pPr>
            <w:r w:rsidRPr="001F6BF4">
              <w:rPr>
                <w:rStyle w:val="Strong"/>
                <w:rFonts w:asciiTheme="minorHAnsi" w:hAnsiTheme="minorHAnsi" w:cstheme="minorHAnsi"/>
                <w:color w:val="auto"/>
              </w:rPr>
              <w:t>Culture</w:t>
            </w:r>
          </w:p>
          <w:p w14:paraId="3A919605" w14:textId="77777777" w:rsidR="009D4F73" w:rsidRPr="003E1D8A" w:rsidRDefault="009D4F73" w:rsidP="000037FA">
            <w:pPr>
              <w:pStyle w:val="Heading6"/>
              <w:numPr>
                <w:ilvl w:val="0"/>
                <w:numId w:val="5"/>
              </w:numPr>
              <w:spacing w:line="259" w:lineRule="auto"/>
              <w:outlineLvl w:val="5"/>
              <w:rPr>
                <w:rStyle w:val="Strong"/>
                <w:rFonts w:asciiTheme="minorHAnsi" w:hAnsiTheme="minorHAnsi" w:cstheme="minorHAnsi"/>
                <w:b w:val="0"/>
                <w:bCs w:val="0"/>
                <w:color w:val="auto"/>
                <w:sz w:val="20"/>
                <w:szCs w:val="20"/>
              </w:rPr>
            </w:pPr>
            <w:r w:rsidRPr="003E1D8A">
              <w:rPr>
                <w:rStyle w:val="Strong"/>
                <w:rFonts w:asciiTheme="minorHAnsi" w:hAnsiTheme="minorHAnsi" w:cstheme="minorHAnsi"/>
                <w:b w:val="0"/>
                <w:bCs w:val="0"/>
                <w:color w:val="auto"/>
                <w:sz w:val="20"/>
                <w:szCs w:val="20"/>
              </w:rPr>
              <w:t>First Nations Australians’ ways of life reflect unique ways of being, knowing, thinking and doing.</w:t>
            </w:r>
          </w:p>
          <w:p w14:paraId="25A2C3A4" w14:textId="6909DDDF" w:rsidR="009D4F73" w:rsidRPr="001F6BF4" w:rsidRDefault="009D4F73" w:rsidP="000037FA">
            <w:pPr>
              <w:pStyle w:val="Heading6"/>
              <w:numPr>
                <w:ilvl w:val="0"/>
                <w:numId w:val="5"/>
              </w:numPr>
              <w:spacing w:line="259" w:lineRule="auto"/>
              <w:outlineLvl w:val="5"/>
              <w:rPr>
                <w:rStyle w:val="Strong"/>
                <w:rFonts w:asciiTheme="minorHAnsi" w:hAnsiTheme="minorHAnsi" w:cstheme="minorHAnsi"/>
                <w:b w:val="0"/>
                <w:bCs w:val="0"/>
                <w:color w:val="auto"/>
              </w:rPr>
            </w:pPr>
            <w:r w:rsidRPr="003E1D8A">
              <w:rPr>
                <w:rStyle w:val="Strong"/>
                <w:rFonts w:asciiTheme="minorHAnsi" w:hAnsiTheme="minorHAnsi" w:cstheme="minorHAnsi"/>
                <w:b w:val="0"/>
                <w:bCs w:val="0"/>
                <w:color w:val="auto"/>
                <w:sz w:val="20"/>
                <w:szCs w:val="20"/>
              </w:rPr>
              <w:t>The First Peoples of Australia (Aboriginal Peoples) belong to the world’s oldest continuous cultures. First Nations Australians demonstrate resilience in the maintenance, practice and revitalisation of culture despite the many historic and enduring impacts of colonisation, and continue to celebrate and share the past, present and future manifestations of their cultures.</w:t>
            </w:r>
          </w:p>
        </w:tc>
        <w:tc>
          <w:tcPr>
            <w:tcW w:w="3374" w:type="dxa"/>
            <w:vMerge/>
          </w:tcPr>
          <w:p w14:paraId="7F976503" w14:textId="77777777" w:rsidR="009D4F73" w:rsidRPr="001F6BF4" w:rsidRDefault="009D4F73" w:rsidP="000037FA">
            <w:pPr>
              <w:rPr>
                <w:rStyle w:val="Strong"/>
                <w:rFonts w:cstheme="minorHAnsi"/>
              </w:rPr>
            </w:pPr>
          </w:p>
        </w:tc>
      </w:tr>
      <w:tr w:rsidR="009D4F73" w:rsidRPr="001F6BF4" w14:paraId="70262FBA" w14:textId="77777777" w:rsidTr="007855A8">
        <w:tblPrEx>
          <w:tblLook w:val="06A0" w:firstRow="1" w:lastRow="0" w:firstColumn="1" w:lastColumn="0" w:noHBand="1" w:noVBand="1"/>
        </w:tblPrEx>
        <w:trPr>
          <w:trHeight w:val="1190"/>
        </w:trPr>
        <w:tc>
          <w:tcPr>
            <w:tcW w:w="2101" w:type="dxa"/>
            <w:vMerge w:val="restart"/>
            <w:tcBorders>
              <w:bottom w:val="single" w:sz="4" w:space="0" w:color="auto"/>
            </w:tcBorders>
          </w:tcPr>
          <w:p w14:paraId="00AC81E2" w14:textId="77777777" w:rsidR="009D4F73" w:rsidRPr="001F6BF4" w:rsidRDefault="009D4F73" w:rsidP="000037FA">
            <w:pPr>
              <w:rPr>
                <w:rFonts w:cstheme="minorHAnsi"/>
                <w:b/>
                <w:bCs/>
              </w:rPr>
            </w:pPr>
            <w:r w:rsidRPr="001F6BF4">
              <w:rPr>
                <w:rFonts w:cstheme="minorHAnsi"/>
                <w:b/>
                <w:bCs/>
              </w:rPr>
              <w:t>Personal and Social Capability</w:t>
            </w:r>
          </w:p>
          <w:p w14:paraId="2B3EC8EA" w14:textId="77777777" w:rsidR="009D4F73" w:rsidRPr="001F6BF4" w:rsidRDefault="009D4F73" w:rsidP="000037FA">
            <w:pPr>
              <w:rPr>
                <w:rFonts w:cstheme="minorHAnsi"/>
                <w:b/>
                <w:bCs/>
              </w:rPr>
            </w:pPr>
          </w:p>
        </w:tc>
        <w:tc>
          <w:tcPr>
            <w:tcW w:w="2838" w:type="dxa"/>
            <w:gridSpan w:val="2"/>
            <w:vMerge w:val="restart"/>
            <w:tcBorders>
              <w:bottom w:val="single" w:sz="4" w:space="0" w:color="auto"/>
            </w:tcBorders>
          </w:tcPr>
          <w:p w14:paraId="4D5EB04C" w14:textId="501C5769" w:rsidR="009D4F73" w:rsidRDefault="009D4F73" w:rsidP="000037FA">
            <w:pPr>
              <w:rPr>
                <w:rStyle w:val="Strong"/>
                <w:rFonts w:cstheme="minorHAnsi"/>
              </w:rPr>
            </w:pPr>
            <w:r w:rsidRPr="001F6BF4">
              <w:rPr>
                <w:rStyle w:val="Strong"/>
                <w:rFonts w:cstheme="minorHAnsi"/>
              </w:rPr>
              <w:t>Social management</w:t>
            </w:r>
          </w:p>
          <w:p w14:paraId="624B5317" w14:textId="77777777" w:rsidR="00A81E01" w:rsidRDefault="00A81E01" w:rsidP="00A81E01">
            <w:pPr>
              <w:pStyle w:val="Heading6"/>
              <w:outlineLvl w:val="5"/>
              <w:rPr>
                <w:color w:val="000000"/>
              </w:rPr>
            </w:pPr>
            <w:r>
              <w:rPr>
                <w:color w:val="000000"/>
              </w:rPr>
              <w:t>Level 4 (Years 5-6)</w:t>
            </w:r>
          </w:p>
          <w:p w14:paraId="2E3B1146" w14:textId="2948A0BE" w:rsidR="00A81E01" w:rsidRPr="00A81E01" w:rsidRDefault="00A81E01" w:rsidP="00A81E01">
            <w:pPr>
              <w:pStyle w:val="Heading6"/>
              <w:numPr>
                <w:ilvl w:val="0"/>
                <w:numId w:val="12"/>
              </w:numPr>
              <w:outlineLvl w:val="5"/>
              <w:rPr>
                <w:color w:val="000000"/>
              </w:rPr>
            </w:pPr>
            <w:r>
              <w:rPr>
                <w:rFonts w:ascii="Roboto" w:hAnsi="Roboto"/>
                <w:color w:val="000000"/>
                <w:sz w:val="15"/>
                <w:szCs w:val="15"/>
              </w:rPr>
              <w:t>select and use strategies to monitor own learning and refine goals to plan for further improvement</w:t>
            </w:r>
          </w:p>
          <w:p w14:paraId="6A524822" w14:textId="77777777" w:rsidR="00A81E01" w:rsidRPr="001F6BF4" w:rsidRDefault="00A81E01" w:rsidP="000037FA">
            <w:pPr>
              <w:rPr>
                <w:rStyle w:val="Strong"/>
                <w:rFonts w:cstheme="minorHAnsi"/>
              </w:rPr>
            </w:pPr>
          </w:p>
          <w:p w14:paraId="449E39A9" w14:textId="77777777" w:rsidR="009D4F73" w:rsidRPr="003E1D8A" w:rsidRDefault="009D4F73" w:rsidP="000037FA">
            <w:pPr>
              <w:pStyle w:val="ListParagraph"/>
              <w:numPr>
                <w:ilvl w:val="0"/>
                <w:numId w:val="6"/>
              </w:numPr>
              <w:rPr>
                <w:rStyle w:val="Strong"/>
                <w:rFonts w:cstheme="minorHAnsi"/>
                <w:b w:val="0"/>
                <w:bCs w:val="0"/>
                <w:sz w:val="20"/>
                <w:szCs w:val="20"/>
              </w:rPr>
            </w:pPr>
            <w:r w:rsidRPr="003E1D8A">
              <w:rPr>
                <w:rStyle w:val="Strong"/>
                <w:rFonts w:cstheme="minorHAnsi"/>
                <w:b w:val="0"/>
                <w:bCs w:val="0"/>
                <w:sz w:val="20"/>
                <w:szCs w:val="20"/>
              </w:rPr>
              <w:t>Communication</w:t>
            </w:r>
          </w:p>
          <w:p w14:paraId="0516F15F" w14:textId="77777777" w:rsidR="009D4F73" w:rsidRPr="003E1D8A" w:rsidRDefault="00A6252B" w:rsidP="000037FA">
            <w:pPr>
              <w:pStyle w:val="ListParagraph"/>
              <w:numPr>
                <w:ilvl w:val="0"/>
                <w:numId w:val="6"/>
              </w:numPr>
              <w:rPr>
                <w:rStyle w:val="Strong"/>
                <w:rFonts w:cstheme="minorHAnsi"/>
                <w:b w:val="0"/>
                <w:bCs w:val="0"/>
                <w:sz w:val="20"/>
                <w:szCs w:val="20"/>
              </w:rPr>
            </w:pPr>
            <w:hyperlink r:id="rId26" w:history="1">
              <w:r w:rsidR="009D4F73" w:rsidRPr="003E1D8A">
                <w:rPr>
                  <w:rStyle w:val="Strong"/>
                  <w:rFonts w:cstheme="minorHAnsi"/>
                  <w:b w:val="0"/>
                  <w:bCs w:val="0"/>
                  <w:sz w:val="20"/>
                  <w:szCs w:val="20"/>
                </w:rPr>
                <w:t>Collaboration</w:t>
              </w:r>
            </w:hyperlink>
          </w:p>
          <w:p w14:paraId="5C368F58" w14:textId="77777777" w:rsidR="009D4F73" w:rsidRPr="003E1D8A" w:rsidRDefault="009D4F73" w:rsidP="000037FA">
            <w:pPr>
              <w:pStyle w:val="ListParagraph"/>
              <w:numPr>
                <w:ilvl w:val="0"/>
                <w:numId w:val="6"/>
              </w:numPr>
              <w:rPr>
                <w:rStyle w:val="Strong"/>
                <w:rFonts w:cstheme="minorHAnsi"/>
                <w:b w:val="0"/>
                <w:bCs w:val="0"/>
                <w:sz w:val="20"/>
                <w:szCs w:val="20"/>
              </w:rPr>
            </w:pPr>
            <w:r w:rsidRPr="003E1D8A">
              <w:rPr>
                <w:rStyle w:val="Strong"/>
                <w:rFonts w:cstheme="minorHAnsi"/>
                <w:b w:val="0"/>
                <w:bCs w:val="0"/>
                <w:sz w:val="20"/>
                <w:szCs w:val="20"/>
              </w:rPr>
              <w:t>Leadership</w:t>
            </w:r>
          </w:p>
          <w:p w14:paraId="342607E6" w14:textId="77777777" w:rsidR="009D4F73" w:rsidRPr="003E1D8A" w:rsidRDefault="00A6252B" w:rsidP="000037FA">
            <w:pPr>
              <w:pStyle w:val="ListParagraph"/>
              <w:numPr>
                <w:ilvl w:val="0"/>
                <w:numId w:val="6"/>
              </w:numPr>
              <w:rPr>
                <w:rStyle w:val="Strong"/>
                <w:rFonts w:cstheme="minorHAnsi"/>
                <w:b w:val="0"/>
                <w:bCs w:val="0"/>
                <w:sz w:val="20"/>
                <w:szCs w:val="20"/>
              </w:rPr>
            </w:pPr>
            <w:hyperlink r:id="rId27" w:history="1">
              <w:r w:rsidR="009D4F73" w:rsidRPr="003E1D8A">
                <w:rPr>
                  <w:rStyle w:val="Strong"/>
                  <w:rFonts w:cstheme="minorHAnsi"/>
                  <w:b w:val="0"/>
                  <w:bCs w:val="0"/>
                  <w:sz w:val="20"/>
                  <w:szCs w:val="20"/>
                </w:rPr>
                <w:t>Decision-making</w:t>
              </w:r>
            </w:hyperlink>
          </w:p>
          <w:p w14:paraId="3209CFBB" w14:textId="77777777" w:rsidR="009D4F73" w:rsidRPr="003E1D8A" w:rsidRDefault="00A6252B" w:rsidP="000037FA">
            <w:pPr>
              <w:pStyle w:val="ListParagraph"/>
              <w:numPr>
                <w:ilvl w:val="0"/>
                <w:numId w:val="6"/>
              </w:numPr>
              <w:rPr>
                <w:rStyle w:val="Strong"/>
                <w:rFonts w:cstheme="minorHAnsi"/>
                <w:b w:val="0"/>
                <w:bCs w:val="0"/>
                <w:sz w:val="20"/>
                <w:szCs w:val="20"/>
              </w:rPr>
            </w:pPr>
            <w:hyperlink r:id="rId28" w:history="1">
              <w:r w:rsidR="009D4F73" w:rsidRPr="003E1D8A">
                <w:rPr>
                  <w:rStyle w:val="Strong"/>
                  <w:rFonts w:cstheme="minorHAnsi"/>
                  <w:b w:val="0"/>
                  <w:bCs w:val="0"/>
                  <w:sz w:val="20"/>
                  <w:szCs w:val="20"/>
                </w:rPr>
                <w:t>Conflict resolution</w:t>
              </w:r>
            </w:hyperlink>
          </w:p>
          <w:p w14:paraId="3D731638" w14:textId="77777777" w:rsidR="009D4F73" w:rsidRPr="001F6BF4" w:rsidRDefault="009D4F73" w:rsidP="000037FA">
            <w:pPr>
              <w:rPr>
                <w:rStyle w:val="Strong"/>
                <w:rFonts w:cstheme="minorHAnsi"/>
                <w:b w:val="0"/>
                <w:bCs w:val="0"/>
              </w:rPr>
            </w:pPr>
          </w:p>
          <w:p w14:paraId="032841A8" w14:textId="77777777" w:rsidR="009D4F73" w:rsidRPr="001F6BF4" w:rsidRDefault="009D4F73" w:rsidP="000037FA">
            <w:pPr>
              <w:rPr>
                <w:rStyle w:val="Strong"/>
                <w:rFonts w:cstheme="minorHAnsi"/>
              </w:rPr>
            </w:pPr>
            <w:r w:rsidRPr="001F6BF4">
              <w:rPr>
                <w:rStyle w:val="Strong"/>
                <w:rFonts w:cstheme="minorHAnsi"/>
              </w:rPr>
              <w:t>Self-awareness</w:t>
            </w:r>
          </w:p>
          <w:p w14:paraId="22AE8D61" w14:textId="3A6B7F4E" w:rsidR="009D4F73" w:rsidRPr="001F6BF4" w:rsidRDefault="00A6252B" w:rsidP="000037FA">
            <w:pPr>
              <w:pStyle w:val="ListParagraph"/>
              <w:numPr>
                <w:ilvl w:val="0"/>
                <w:numId w:val="7"/>
              </w:numPr>
              <w:rPr>
                <w:rStyle w:val="Strong"/>
                <w:rFonts w:cstheme="minorHAnsi"/>
              </w:rPr>
            </w:pPr>
            <w:hyperlink r:id="rId29" w:history="1">
              <w:r w:rsidR="009D4F73" w:rsidRPr="003E1D8A">
                <w:rPr>
                  <w:rStyle w:val="Strong"/>
                  <w:rFonts w:cstheme="minorHAnsi"/>
                  <w:b w:val="0"/>
                  <w:bCs w:val="0"/>
                  <w:sz w:val="20"/>
                  <w:szCs w:val="20"/>
                </w:rPr>
                <w:t>Reflective practice</w:t>
              </w:r>
            </w:hyperlink>
          </w:p>
        </w:tc>
        <w:tc>
          <w:tcPr>
            <w:tcW w:w="443" w:type="dxa"/>
            <w:vMerge/>
            <w:tcBorders>
              <w:bottom w:val="single" w:sz="4" w:space="0" w:color="auto"/>
            </w:tcBorders>
          </w:tcPr>
          <w:p w14:paraId="1D7289F2" w14:textId="77777777" w:rsidR="009D4F73" w:rsidRPr="001F6BF4" w:rsidRDefault="009D4F73" w:rsidP="000037FA">
            <w:pPr>
              <w:rPr>
                <w:rFonts w:cstheme="minorHAnsi"/>
                <w:b/>
                <w:bCs/>
              </w:rPr>
            </w:pPr>
          </w:p>
        </w:tc>
        <w:tc>
          <w:tcPr>
            <w:tcW w:w="2268" w:type="dxa"/>
            <w:vMerge/>
            <w:tcBorders>
              <w:bottom w:val="single" w:sz="4" w:space="0" w:color="auto"/>
            </w:tcBorders>
          </w:tcPr>
          <w:p w14:paraId="4E22DC3C" w14:textId="77777777" w:rsidR="009D4F73" w:rsidRPr="001F6BF4" w:rsidRDefault="009D4F73" w:rsidP="000037FA">
            <w:pPr>
              <w:rPr>
                <w:rFonts w:cstheme="minorHAnsi"/>
                <w:b/>
                <w:bCs/>
              </w:rPr>
            </w:pPr>
          </w:p>
        </w:tc>
        <w:tc>
          <w:tcPr>
            <w:tcW w:w="9897" w:type="dxa"/>
            <w:vMerge/>
            <w:tcBorders>
              <w:bottom w:val="single" w:sz="4" w:space="0" w:color="auto"/>
            </w:tcBorders>
          </w:tcPr>
          <w:p w14:paraId="2A67C30A" w14:textId="77777777" w:rsidR="009D4F73" w:rsidRPr="001F6BF4" w:rsidRDefault="009D4F73" w:rsidP="000037FA">
            <w:pPr>
              <w:pStyle w:val="Heading6"/>
              <w:outlineLvl w:val="5"/>
              <w:rPr>
                <w:rStyle w:val="Strong"/>
                <w:rFonts w:asciiTheme="minorHAnsi" w:hAnsiTheme="minorHAnsi" w:cstheme="minorHAnsi"/>
                <w:color w:val="auto"/>
              </w:rPr>
            </w:pPr>
          </w:p>
        </w:tc>
        <w:tc>
          <w:tcPr>
            <w:tcW w:w="3374" w:type="dxa"/>
            <w:vMerge/>
            <w:tcBorders>
              <w:bottom w:val="single" w:sz="4" w:space="0" w:color="auto"/>
            </w:tcBorders>
          </w:tcPr>
          <w:p w14:paraId="69B216EB" w14:textId="77777777" w:rsidR="009D4F73" w:rsidRPr="001F6BF4" w:rsidRDefault="009D4F73" w:rsidP="000037FA">
            <w:pPr>
              <w:rPr>
                <w:rStyle w:val="Strong"/>
                <w:rFonts w:cstheme="minorHAnsi"/>
              </w:rPr>
            </w:pPr>
          </w:p>
        </w:tc>
      </w:tr>
      <w:tr w:rsidR="009D4F73" w:rsidRPr="001F6BF4" w14:paraId="0AB127C3" w14:textId="6E0B1A40" w:rsidTr="00E9516A">
        <w:tblPrEx>
          <w:tblLook w:val="06A0" w:firstRow="1" w:lastRow="0" w:firstColumn="1" w:lastColumn="0" w:noHBand="1" w:noVBand="1"/>
        </w:tblPrEx>
        <w:trPr>
          <w:trHeight w:val="300"/>
        </w:trPr>
        <w:tc>
          <w:tcPr>
            <w:tcW w:w="2101" w:type="dxa"/>
            <w:vMerge/>
          </w:tcPr>
          <w:p w14:paraId="157CBE1E" w14:textId="77777777" w:rsidR="009D4F73" w:rsidRPr="001F6BF4" w:rsidRDefault="009D4F73" w:rsidP="000037FA">
            <w:pPr>
              <w:rPr>
                <w:rFonts w:cstheme="minorHAnsi"/>
                <w:b/>
                <w:bCs/>
              </w:rPr>
            </w:pPr>
          </w:p>
        </w:tc>
        <w:tc>
          <w:tcPr>
            <w:tcW w:w="2838" w:type="dxa"/>
            <w:gridSpan w:val="2"/>
            <w:vMerge/>
          </w:tcPr>
          <w:p w14:paraId="57BBFE3B" w14:textId="3FC34FD3" w:rsidR="009D4F73" w:rsidRPr="001F6BF4" w:rsidRDefault="009D4F73" w:rsidP="000037FA">
            <w:pPr>
              <w:pStyle w:val="ListParagraph"/>
              <w:numPr>
                <w:ilvl w:val="0"/>
                <w:numId w:val="7"/>
              </w:numPr>
              <w:rPr>
                <w:rStyle w:val="Strong"/>
                <w:rFonts w:cstheme="minorHAnsi"/>
                <w:b w:val="0"/>
                <w:bCs w:val="0"/>
              </w:rPr>
            </w:pPr>
          </w:p>
        </w:tc>
        <w:tc>
          <w:tcPr>
            <w:tcW w:w="443" w:type="dxa"/>
            <w:vMerge/>
          </w:tcPr>
          <w:p w14:paraId="4A2A70A8" w14:textId="77777777" w:rsidR="009D4F73" w:rsidRPr="001F6BF4" w:rsidRDefault="009D4F73" w:rsidP="000037FA">
            <w:pPr>
              <w:rPr>
                <w:rFonts w:cstheme="minorHAnsi"/>
                <w:b/>
                <w:bCs/>
              </w:rPr>
            </w:pPr>
          </w:p>
        </w:tc>
        <w:tc>
          <w:tcPr>
            <w:tcW w:w="2268" w:type="dxa"/>
          </w:tcPr>
          <w:p w14:paraId="51CF977B" w14:textId="28B88747" w:rsidR="009D4F73" w:rsidRPr="001F6BF4" w:rsidRDefault="009D4F73" w:rsidP="000037FA">
            <w:pPr>
              <w:rPr>
                <w:rFonts w:cstheme="minorHAnsi"/>
                <w:b/>
                <w:bCs/>
              </w:rPr>
            </w:pPr>
            <w:r w:rsidRPr="001F6BF4">
              <w:rPr>
                <w:rFonts w:cstheme="minorHAnsi"/>
                <w:b/>
                <w:bCs/>
              </w:rPr>
              <w:t>Sustainability</w:t>
            </w:r>
          </w:p>
          <w:p w14:paraId="457CAE23" w14:textId="77777777" w:rsidR="009D4F73" w:rsidRPr="001F6BF4" w:rsidRDefault="009D4F73" w:rsidP="000037FA">
            <w:pPr>
              <w:rPr>
                <w:rStyle w:val="Strong"/>
                <w:rFonts w:cstheme="minorHAnsi"/>
                <w:b w:val="0"/>
                <w:bCs w:val="0"/>
              </w:rPr>
            </w:pPr>
          </w:p>
        </w:tc>
        <w:tc>
          <w:tcPr>
            <w:tcW w:w="9897" w:type="dxa"/>
          </w:tcPr>
          <w:p w14:paraId="3709A9FF" w14:textId="77777777" w:rsidR="009D4F73" w:rsidRPr="001F6BF4" w:rsidRDefault="009D4F73" w:rsidP="000037FA">
            <w:pPr>
              <w:rPr>
                <w:rStyle w:val="Strong"/>
                <w:rFonts w:cstheme="minorHAnsi"/>
              </w:rPr>
            </w:pPr>
            <w:r w:rsidRPr="001F6BF4">
              <w:rPr>
                <w:rStyle w:val="Strong"/>
                <w:rFonts w:cstheme="minorHAnsi"/>
              </w:rPr>
              <w:t>Systems</w:t>
            </w:r>
          </w:p>
          <w:p w14:paraId="08CB59E8" w14:textId="77777777" w:rsidR="009D4F73" w:rsidRPr="003E1D8A" w:rsidRDefault="009D4F73" w:rsidP="000037FA">
            <w:pPr>
              <w:pStyle w:val="ListParagraph"/>
              <w:numPr>
                <w:ilvl w:val="0"/>
                <w:numId w:val="8"/>
              </w:numPr>
              <w:rPr>
                <w:rStyle w:val="Strong"/>
                <w:rFonts w:cstheme="minorHAnsi"/>
                <w:b w:val="0"/>
                <w:bCs w:val="0"/>
                <w:sz w:val="20"/>
                <w:szCs w:val="20"/>
              </w:rPr>
            </w:pPr>
            <w:r w:rsidRPr="003E1D8A">
              <w:rPr>
                <w:rStyle w:val="Strong"/>
                <w:rFonts w:cstheme="minorHAnsi"/>
                <w:b w:val="0"/>
                <w:bCs w:val="0"/>
                <w:sz w:val="20"/>
                <w:szCs w:val="20"/>
              </w:rPr>
              <w:t>All life forms, including human life, are connected through Earth’s systems (geosphere, biosphere, hydrosphere and atmosphere) on which they depend for their wellbeing and survival.</w:t>
            </w:r>
          </w:p>
          <w:p w14:paraId="2376413B" w14:textId="7B4FF526" w:rsidR="009D4F73" w:rsidRPr="001F6BF4" w:rsidRDefault="009D4F73" w:rsidP="000037FA">
            <w:pPr>
              <w:rPr>
                <w:rStyle w:val="Strong"/>
                <w:rFonts w:cstheme="minorHAnsi"/>
                <w:b w:val="0"/>
                <w:bCs w:val="0"/>
              </w:rPr>
            </w:pPr>
          </w:p>
        </w:tc>
        <w:tc>
          <w:tcPr>
            <w:tcW w:w="3374" w:type="dxa"/>
            <w:vMerge/>
          </w:tcPr>
          <w:p w14:paraId="3AFAF453" w14:textId="77777777" w:rsidR="009D4F73" w:rsidRPr="001F6BF4" w:rsidRDefault="009D4F73" w:rsidP="000037FA">
            <w:pPr>
              <w:rPr>
                <w:rStyle w:val="Strong"/>
                <w:rFonts w:cstheme="minorHAnsi"/>
              </w:rPr>
            </w:pPr>
          </w:p>
        </w:tc>
      </w:tr>
    </w:tbl>
    <w:p w14:paraId="006C5F6E" w14:textId="77777777" w:rsidR="00A65817" w:rsidRPr="001F6BF4" w:rsidRDefault="00A65817">
      <w:pPr>
        <w:rPr>
          <w:rFonts w:cstheme="minorHAnsi"/>
        </w:rPr>
      </w:pPr>
    </w:p>
    <w:sectPr w:rsidR="00A65817" w:rsidRPr="001F6BF4" w:rsidSect="000037FA">
      <w:headerReference w:type="default" r:id="rId3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9085" w14:textId="77777777" w:rsidR="009B1424" w:rsidRDefault="009B1424" w:rsidP="009B1424">
      <w:pPr>
        <w:spacing w:after="0" w:line="240" w:lineRule="auto"/>
      </w:pPr>
      <w:r>
        <w:separator/>
      </w:r>
    </w:p>
  </w:endnote>
  <w:endnote w:type="continuationSeparator" w:id="0">
    <w:p w14:paraId="2863B166" w14:textId="77777777" w:rsidR="009B1424" w:rsidRDefault="009B1424" w:rsidP="009B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1768" w14:textId="77777777" w:rsidR="009B1424" w:rsidRDefault="009B1424" w:rsidP="009B1424">
      <w:pPr>
        <w:spacing w:after="0" w:line="240" w:lineRule="auto"/>
      </w:pPr>
      <w:r>
        <w:separator/>
      </w:r>
    </w:p>
  </w:footnote>
  <w:footnote w:type="continuationSeparator" w:id="0">
    <w:p w14:paraId="4C7CA3C8" w14:textId="77777777" w:rsidR="009B1424" w:rsidRDefault="009B1424" w:rsidP="009B1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CCF4" w14:textId="49E03D4B" w:rsidR="009B1424" w:rsidRPr="009B1424" w:rsidRDefault="009B1424">
    <w:pPr>
      <w:pStyle w:val="Header"/>
      <w:rPr>
        <w:b/>
        <w:bCs/>
        <w:sz w:val="24"/>
        <w:szCs w:val="24"/>
      </w:rPr>
    </w:pPr>
    <w:r w:rsidRPr="009B1424">
      <w:rPr>
        <w:b/>
        <w:bCs/>
        <w:sz w:val="24"/>
        <w:szCs w:val="24"/>
      </w:rPr>
      <w:t>V9.0 Year 6 Curriculum Overview</w:t>
    </w:r>
    <w:r w:rsidR="00D254C3">
      <w:rPr>
        <w:b/>
        <w:bCs/>
        <w:sz w:val="24"/>
        <w:szCs w:val="24"/>
      </w:rPr>
      <w:t xml:space="preserve"> – NBEEC – Learning to Lead</w:t>
    </w:r>
  </w:p>
  <w:p w14:paraId="5E3FF1D1" w14:textId="77777777" w:rsidR="009B1424" w:rsidRDefault="009B1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B34"/>
    <w:multiLevelType w:val="hybridMultilevel"/>
    <w:tmpl w:val="418C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D035BA"/>
    <w:multiLevelType w:val="hybridMultilevel"/>
    <w:tmpl w:val="D31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E407FC"/>
    <w:multiLevelType w:val="hybridMultilevel"/>
    <w:tmpl w:val="E3FC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B7077C"/>
    <w:multiLevelType w:val="hybridMultilevel"/>
    <w:tmpl w:val="F5F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DD3CCC"/>
    <w:multiLevelType w:val="multilevel"/>
    <w:tmpl w:val="5D5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7E5E29"/>
    <w:multiLevelType w:val="hybridMultilevel"/>
    <w:tmpl w:val="4D88C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864517"/>
    <w:multiLevelType w:val="hybridMultilevel"/>
    <w:tmpl w:val="5ADC1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7A2EE0"/>
    <w:multiLevelType w:val="hybridMultilevel"/>
    <w:tmpl w:val="0EDC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B64DBA"/>
    <w:multiLevelType w:val="hybridMultilevel"/>
    <w:tmpl w:val="26BAF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311F66"/>
    <w:multiLevelType w:val="hybridMultilevel"/>
    <w:tmpl w:val="A1D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E16FA1"/>
    <w:multiLevelType w:val="hybridMultilevel"/>
    <w:tmpl w:val="776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BE1622"/>
    <w:multiLevelType w:val="hybridMultilevel"/>
    <w:tmpl w:val="8A488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0"/>
  </w:num>
  <w:num w:numId="6">
    <w:abstractNumId w:val="1"/>
  </w:num>
  <w:num w:numId="7">
    <w:abstractNumId w:val="3"/>
  </w:num>
  <w:num w:numId="8">
    <w:abstractNumId w:val="9"/>
  </w:num>
  <w:num w:numId="9">
    <w:abstractNumId w:val="6"/>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FA"/>
    <w:rsid w:val="000037FA"/>
    <w:rsid w:val="000965FB"/>
    <w:rsid w:val="00140EAF"/>
    <w:rsid w:val="001F6BF4"/>
    <w:rsid w:val="003E1D8A"/>
    <w:rsid w:val="005D47AD"/>
    <w:rsid w:val="00645448"/>
    <w:rsid w:val="00867507"/>
    <w:rsid w:val="008F6ED2"/>
    <w:rsid w:val="009B1424"/>
    <w:rsid w:val="009D4F73"/>
    <w:rsid w:val="00A6252B"/>
    <w:rsid w:val="00A65817"/>
    <w:rsid w:val="00A81E01"/>
    <w:rsid w:val="00D254C3"/>
    <w:rsid w:val="00D53AB6"/>
    <w:rsid w:val="00E9516A"/>
    <w:rsid w:val="5546F047"/>
    <w:rsid w:val="716E5B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D467"/>
  <w15:chartTrackingRefBased/>
  <w15:docId w15:val="{39241EBB-0770-4604-A14E-825627C6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FA"/>
  </w:style>
  <w:style w:type="paragraph" w:styleId="Heading6">
    <w:name w:val="heading 6"/>
    <w:basedOn w:val="Normal"/>
    <w:next w:val="Normal"/>
    <w:link w:val="Heading6Char"/>
    <w:uiPriority w:val="9"/>
    <w:unhideWhenUsed/>
    <w:qFormat/>
    <w:rsid w:val="000037F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037FA"/>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00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FA"/>
    <w:pPr>
      <w:ind w:left="720"/>
      <w:contextualSpacing/>
    </w:pPr>
  </w:style>
  <w:style w:type="character" w:styleId="Strong">
    <w:name w:val="Strong"/>
    <w:basedOn w:val="DefaultParagraphFont"/>
    <w:uiPriority w:val="22"/>
    <w:qFormat/>
    <w:rsid w:val="000037FA"/>
    <w:rPr>
      <w:b/>
      <w:bCs/>
    </w:rPr>
  </w:style>
  <w:style w:type="paragraph" w:styleId="Header">
    <w:name w:val="header"/>
    <w:basedOn w:val="Normal"/>
    <w:link w:val="HeaderChar"/>
    <w:uiPriority w:val="99"/>
    <w:unhideWhenUsed/>
    <w:rsid w:val="009B1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424"/>
  </w:style>
  <w:style w:type="paragraph" w:styleId="Footer">
    <w:name w:val="footer"/>
    <w:basedOn w:val="Normal"/>
    <w:link w:val="FooterChar"/>
    <w:uiPriority w:val="99"/>
    <w:unhideWhenUsed/>
    <w:rsid w:val="009B1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424"/>
  </w:style>
  <w:style w:type="paragraph" w:styleId="NoSpacing">
    <w:name w:val="No Spacing"/>
    <w:uiPriority w:val="1"/>
    <w:qFormat/>
    <w:rsid w:val="000965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health-and-physical-education/year-6?view=quick&amp;detailed-content-descriptions=0&amp;hide-ccp=0&amp;hide-gc=0&amp;side-by-side=1&amp;strands-start-index=0&amp;subjects-start-index=0" TargetMode="External"/><Relationship Id="rId18" Type="http://schemas.openxmlformats.org/officeDocument/2006/relationships/hyperlink" Target="https://v9.australiancurriculum.edu.au/f-10-curriculum/learning-areas/health-and-physical-education/year-6?view=quick&amp;detailed-content-descriptions=0&amp;hide-ccp=0&amp;hide-gc=0&amp;side-by-side=1&amp;strands-start-index=0&amp;subjects-start-index=0" TargetMode="External"/><Relationship Id="rId26" Type="http://schemas.openxmlformats.org/officeDocument/2006/relationships/hyperlink" Target="https://v9.australiancurriculum.edu.au/f-10-curriculum/learning-areas/health-and-physical-education/year-6/general-capability-snapshot?subject-identifier=HPEHPEY56&amp;content-description-code=AC9HP6M09&amp;general-capability-code=PSC&amp;element-code=PSCSOM&amp;sub-element-index=0&amp;sub-element-code=PSCSOMB&amp;elaboration-code=AC9HP6M10_E2&amp;detailed-content-descriptions=0&amp;hide-ccp=0&amp;hide-gc=0&amp;side-by-side=1&amp;strands-start-index=0&amp;subjects-start-index=0&amp;view=quick"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learning-areas/health-and-physical-education/year-6/content-description?subject-identifier=HPEHPEY56&amp;content-description-code=AC9HP6P04&amp;detailed-content-descriptions=0&amp;hide-ccp=0&amp;hide-gc=0&amp;side-by-side=1&amp;strands-start-index=0&amp;subjects-start-index=0&amp;view=quick"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health-and-physical-education/year-6?view=quick&amp;detailed-content-descriptions=0&amp;hide-ccp=0&amp;hide-gc=0&amp;side-by-side=1&amp;strands-start-index=0&amp;subjects-start-index=0" TargetMode="External"/><Relationship Id="rId17" Type="http://schemas.openxmlformats.org/officeDocument/2006/relationships/hyperlink" Target="https://v9.australiancurriculum.edu.au/f-10-curriculum/learning-areas/health-and-physical-education/year-6?view=quick&amp;detailed-content-descriptions=0&amp;hide-ccp=0&amp;hide-gc=0&amp;side-by-side=1&amp;strands-start-index=0&amp;subjects-start-index=0" TargetMode="External"/><Relationship Id="rId25" Type="http://schemas.openxmlformats.org/officeDocument/2006/relationships/hyperlink" Target="https://v9.australiancurriculum.edu.au/f-10-curriculum/learning-areas/health-and-physical-education/year-6/general-capability-snapshot?subject-identifier=HPEHPEY56&amp;content-description-code=AC9HP6M07&amp;general-capability-code=CCT&amp;element-code=CCTGEN&amp;sub-element-index=0&amp;sub-element-code=CCTGENA&amp;elaboration-code=AC9HP6M07_E2&amp;detailed-content-descriptions=0&amp;hide-ccp=0&amp;hide-gc=0&amp;side-by-side=1&amp;strands-start-index=0&amp;subjects-start-index=0&amp;view=quick" TargetMode="External"/><Relationship Id="rId2" Type="http://schemas.openxmlformats.org/officeDocument/2006/relationships/customXml" Target="../customXml/item2.xml"/><Relationship Id="rId16" Type="http://schemas.openxmlformats.org/officeDocument/2006/relationships/hyperlink" Target="https://v9.australiancurriculum.edu.au/f-10-curriculum/learning-areas/health-and-physical-education/year-6?view=quick&amp;detailed-content-descriptions=0&amp;hide-ccp=0&amp;hide-gc=0&amp;side-by-side=1&amp;strands-start-index=0&amp;subjects-start-index=0" TargetMode="External"/><Relationship Id="rId20" Type="http://schemas.openxmlformats.org/officeDocument/2006/relationships/hyperlink" Target="https://v9.australiancurriculum.edu.au/f-10-curriculum/learning-areas/health-and-physical-education/year-6?view=quick&amp;detailed-content-descriptions=0&amp;hide-ccp=0&amp;hide-gc=0&amp;side-by-side=1&amp;strands-start-index=0&amp;subjects-start-index=0" TargetMode="External"/><Relationship Id="rId29" Type="http://schemas.openxmlformats.org/officeDocument/2006/relationships/hyperlink" Target="https://v9.australiancurriculum.edu.au/f-10-curriculum/learning-areas/health-and-physical-education/year-6/general-capability-snapshot?subject-identifier=HPEHPEY56&amp;content-description-code=AC9HP6M09&amp;general-capability-code=PSC&amp;element-code=PSCSEA&amp;sub-element-index=0&amp;sub-element-code=PSCSEAC&amp;elaboration-code=AC9HP6M10_E3&amp;detailed-content-descriptions=0&amp;hide-ccp=0&amp;hide-gc=0&amp;side-by-side=1&amp;strands-start-index=0&amp;subjects-start-index=0&amp;view=qui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health-and-physical-education/year-6?view=quick&amp;detailed-content-descriptions=0&amp;hide-ccp=0&amp;hide-gc=0&amp;side-by-side=1&amp;strands-start-index=0&amp;subjects-start-index=0" TargetMode="External"/><Relationship Id="rId24" Type="http://schemas.openxmlformats.org/officeDocument/2006/relationships/hyperlink" Target="https://v9.australiancurriculum.edu.au/f-10-curriculum/learning-areas/health-and-physical-education/year-6/general-capability-snapshot?subject-identifier=HPEHPEY56&amp;content-description-code=AC9HP6M07&amp;general-capability-code=CCT&amp;element-code=CCTGEN&amp;sub-element-index=0&amp;sub-element-code=CCTGENC&amp;elaboration-code=AC9HP6M07_E1&amp;detailed-content-descriptions=0&amp;hide-ccp=0&amp;hide-gc=0&amp;side-by-side=1&amp;strands-start-index=0&amp;subjects-start-index=0&amp;view=quic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9.australiancurriculum.edu.au/f-10-curriculum/learning-areas/health-and-physical-education/year-6?view=quick&amp;detailed-content-descriptions=0&amp;hide-ccp=0&amp;hide-gc=0&amp;side-by-side=1&amp;strands-start-index=0&amp;subjects-start-index=0" TargetMode="External"/><Relationship Id="rId23" Type="http://schemas.openxmlformats.org/officeDocument/2006/relationships/hyperlink" Target="https://v9.australiancurriculum.edu.au/f-10-curriculum/learning-areas/health-and-physical-education/year-6/content-description?subject-identifier=HPEHPEY56&amp;content-description-code=AC9HP6M09&amp;detailed-content-descriptions=0&amp;hide-ccp=0&amp;hide-gc=0&amp;side-by-side=1&amp;strands-start-index=0&amp;subjects-start-index=0&amp;view=quick" TargetMode="External"/><Relationship Id="rId28" Type="http://schemas.openxmlformats.org/officeDocument/2006/relationships/hyperlink" Target="https://v9.australiancurriculum.edu.au/f-10-curriculum/learning-areas/health-and-physical-education/year-6/general-capability-snapshot?subject-identifier=HPEHPEY56&amp;content-description-code=AC9HP6M09&amp;general-capability-code=PSC&amp;element-code=PSCSOM&amp;sub-element-index=1&amp;sub-element-code=PSCSOME&amp;elaboration-code=AC9HP6M10_E2&amp;detailed-content-descriptions=0&amp;hide-ccp=0&amp;hide-gc=0&amp;side-by-side=1&amp;strands-start-index=0&amp;subjects-start-index=0&amp;view=quick" TargetMode="External"/><Relationship Id="rId10" Type="http://schemas.openxmlformats.org/officeDocument/2006/relationships/endnotes" Target="endnotes.xml"/><Relationship Id="rId19" Type="http://schemas.openxmlformats.org/officeDocument/2006/relationships/hyperlink" Target="https://v9.australiancurriculum.edu.au/f-10-curriculum/learning-areas/health-and-physical-education/year-6?view=quick&amp;detailed-content-descriptions=0&amp;hide-ccp=0&amp;hide-gc=0&amp;side-by-side=1&amp;strands-start-index=0&amp;subjects-start-index=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health-and-physical-education/year-6?view=quick&amp;detailed-content-descriptions=0&amp;hide-ccp=0&amp;hide-gc=0&amp;side-by-side=1&amp;strands-start-index=0&amp;subjects-start-index=0" TargetMode="External"/><Relationship Id="rId22" Type="http://schemas.openxmlformats.org/officeDocument/2006/relationships/hyperlink" Target="https://v9.australiancurriculum.edu.au/f-10-curriculum/learning-areas/health-and-physical-education/year-6/content-description?subject-identifier=HPEHPEY56&amp;content-description-code=AC9HP6M07&amp;detailed-content-descriptions=0&amp;hide-ccp=0&amp;hide-gc=0&amp;side-by-side=1&amp;strands-start-index=0&amp;subjects-start-index=0&amp;view=quick" TargetMode="External"/><Relationship Id="rId27" Type="http://schemas.openxmlformats.org/officeDocument/2006/relationships/hyperlink" Target="https://v9.australiancurriculum.edu.au/f-10-curriculum/learning-areas/health-and-physical-education/year-6/general-capability-snapshot?subject-identifier=HPEHPEY56&amp;content-description-code=AC9HP6M09&amp;general-capability-code=PSC&amp;element-code=PSCSOM&amp;sub-element-index=0&amp;sub-element-code=PSCSOMD&amp;elaboration-code=AC9HP6M10_E3&amp;detailed-content-descriptions=0&amp;hide-ccp=0&amp;hide-gc=0&amp;side-by-side=1&amp;strands-start-index=0&amp;subjects-start-index=0&amp;view=quic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LastReviewedBy xmlns="b08ef3b4-efe7-4731-ab7c-f25ea24326ca">
      <UserInfo>
        <DisplayName>CARROLL, Helene</DisplayName>
        <AccountId>53</AccountId>
        <AccountType/>
      </UserInfo>
    </PPLastReviewedBy>
    <PPModeratedDate xmlns="b08ef3b4-efe7-4731-ab7c-f25ea24326ca">2023-12-12T01:32:20+00:00</PPModeratedDate>
    <PPLastReviewedDate xmlns="b08ef3b4-efe7-4731-ab7c-f25ea24326ca">2023-12-12T01:32:20+00:00</PPLastReviewedDate>
    <PPSubmittedBy xmlns="b08ef3b4-efe7-4731-ab7c-f25ea24326ca">
      <UserInfo>
        <DisplayName>CARROLL, Helene</DisplayName>
        <AccountId>53</AccountId>
        <AccountType/>
      </UserInfo>
    </PPSubmittedBy>
    <PPContentAuthor xmlns="b08ef3b4-efe7-4731-ab7c-f25ea24326ca">
      <UserInfo>
        <DisplayName>CARROLL, Helene</DisplayName>
        <AccountId>53</AccountId>
        <AccountType/>
      </UserInfo>
    </PPContentAuthor>
    <PublishingExpirationDate xmlns="http://schemas.microsoft.com/sharepoint/v3" xsi:nil="true"/>
    <PPContentOwner xmlns="b08ef3b4-efe7-4731-ab7c-f25ea24326ca">
      <UserInfo>
        <DisplayName>CARROLL, Helene</DisplayName>
        <AccountId>53</AccountId>
        <AccountType/>
      </UserInfo>
    </PPContentOwner>
    <PPPublishedNotificationAddresses xmlns="b08ef3b4-efe7-4731-ab7c-f25ea24326ca" xsi:nil="true"/>
    <PPReviewDate xmlns="b08ef3b4-efe7-4731-ab7c-f25ea24326ca" xsi:nil="true"/>
    <PublishingStartDate xmlns="http://schemas.microsoft.com/sharepoint/v3" xsi:nil="true"/>
    <PPModeratedBy xmlns="b08ef3b4-efe7-4731-ab7c-f25ea24326ca">
      <UserInfo>
        <DisplayName>CARROLL, Helene</DisplayName>
        <AccountId>53</AccountId>
        <AccountType/>
      </UserInfo>
    </PPModeratedBy>
    <PPContentApprover xmlns="b08ef3b4-efe7-4731-ab7c-f25ea24326ca">
      <UserInfo>
        <DisplayName>CARROLL, Helene</DisplayName>
        <AccountId>53</AccountId>
        <AccountType/>
      </UserInfo>
    </PPContentApprover>
    <PPSubmittedDate xmlns="b08ef3b4-efe7-4731-ab7c-f25ea24326ca">2023-12-12T01:10:21+00:00</PPSubmittedDate>
    <PPReferenceNumber xmlns="b08ef3b4-efe7-4731-ab7c-f25ea24326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A44450107F1D45B71AE56AF0596ECA" ma:contentTypeVersion="13" ma:contentTypeDescription="Create a new document." ma:contentTypeScope="" ma:versionID="2ccd17010bf2a16acb2e2bf7c9b77355">
  <xsd:schema xmlns:xsd="http://www.w3.org/2001/XMLSchema" xmlns:xs="http://www.w3.org/2001/XMLSchema" xmlns:p="http://schemas.microsoft.com/office/2006/metadata/properties" xmlns:ns1="http://schemas.microsoft.com/sharepoint/v3" xmlns:ns2="b08ef3b4-efe7-4731-ab7c-f25ea24326ca" targetNamespace="http://schemas.microsoft.com/office/2006/metadata/properties" ma:root="true" ma:fieldsID="aa1d8847e43c45d449eec0ed90838592" ns1:_="" ns2:_="">
    <xsd:import namespace="http://schemas.microsoft.com/sharepoint/v3"/>
    <xsd:import namespace="b08ef3b4-efe7-4731-ab7c-f25ea24326c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ef3b4-efe7-4731-ab7c-f25ea24326c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E8370-1F1A-4909-BBE3-C779BC3744EC}">
  <ds:schemaRefs>
    <ds:schemaRef ds:uri="http://schemas.openxmlformats.org/officeDocument/2006/bibliography"/>
  </ds:schemaRefs>
</ds:datastoreItem>
</file>

<file path=customXml/itemProps2.xml><?xml version="1.0" encoding="utf-8"?>
<ds:datastoreItem xmlns:ds="http://schemas.openxmlformats.org/officeDocument/2006/customXml" ds:itemID="{89E39998-23C1-45D3-BFC4-9A45A6C1E091}">
  <ds:schemaRefs>
    <ds:schemaRef ds:uri="http://schemas.openxmlformats.org/package/2006/metadata/core-properties"/>
    <ds:schemaRef ds:uri="http://purl.org/dc/elements/1.1/"/>
    <ds:schemaRef ds:uri="http://purl.org/dc/terms/"/>
    <ds:schemaRef ds:uri="http://schemas.microsoft.com/office/infopath/2007/PartnerControls"/>
    <ds:schemaRef ds:uri="350d3754-b0b5-48e8-b286-208a6ccc5d33"/>
    <ds:schemaRef ds:uri="http://www.w3.org/XML/1998/namespace"/>
    <ds:schemaRef ds:uri="http://schemas.microsoft.com/office/2006/documentManagement/types"/>
    <ds:schemaRef ds:uri="122e5e51-a4d4-49f3-a4a5-745d83f3774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B3C9697-85CF-4F86-87D8-14B6822E7D3A}">
  <ds:schemaRefs>
    <ds:schemaRef ds:uri="http://schemas.microsoft.com/sharepoint/v3/contenttype/forms"/>
  </ds:schemaRefs>
</ds:datastoreItem>
</file>

<file path=customXml/itemProps4.xml><?xml version="1.0" encoding="utf-8"?>
<ds:datastoreItem xmlns:ds="http://schemas.openxmlformats.org/officeDocument/2006/customXml" ds:itemID="{9DAA59D2-27DB-4D5D-8D90-29721096805B}"/>
</file>

<file path=docProps/app.xml><?xml version="1.0" encoding="utf-8"?>
<Properties xmlns="http://schemas.openxmlformats.org/officeDocument/2006/extended-properties" xmlns:vt="http://schemas.openxmlformats.org/officeDocument/2006/docPropsVTypes">
  <Template>Normal.dotm</Template>
  <TotalTime>1</TotalTime>
  <Pages>1</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curriculum overview v9</dc:title>
  <dc:subject/>
  <dc:creator>LEADBETTER, Kimberley (kclea40)</dc:creator>
  <cp:keywords/>
  <dc:description/>
  <cp:lastModifiedBy>KERR-HISLOP, Allison (akerr18)</cp:lastModifiedBy>
  <cp:revision>2</cp:revision>
  <dcterms:created xsi:type="dcterms:W3CDTF">2023-09-25T06:27:00Z</dcterms:created>
  <dcterms:modified xsi:type="dcterms:W3CDTF">2023-09-25T06:27:00Z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0x01010038A44450107F1D45B71AE56AF0596ECA</vt:lpwstr>
  </property>
  <property fmtid="{D5CDD505-2E9C-101B-9397-08002B2CF9AE}" pid="3" name="MediaServiceImageTags">
    <vt:lpwstr/>
  </property>
</Properties>
</file>