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491" w:type="dxa"/>
        <w:tblLook w:val="04A0" w:firstRow="1" w:lastRow="0" w:firstColumn="1" w:lastColumn="0" w:noHBand="0" w:noVBand="1"/>
      </w:tblPr>
      <w:tblGrid>
        <w:gridCol w:w="2162"/>
        <w:gridCol w:w="1983"/>
        <w:gridCol w:w="4781"/>
        <w:gridCol w:w="340"/>
        <w:gridCol w:w="1545"/>
        <w:gridCol w:w="8507"/>
        <w:gridCol w:w="3173"/>
      </w:tblGrid>
      <w:tr w:rsidR="00FC199E" w:rsidRPr="008C0045" w14:paraId="0D90C92A" w14:textId="77777777" w:rsidTr="00A72ECD">
        <w:trPr>
          <w:trHeight w:val="415"/>
        </w:trPr>
        <w:tc>
          <w:tcPr>
            <w:tcW w:w="19318" w:type="dxa"/>
            <w:gridSpan w:val="6"/>
            <w:shd w:val="clear" w:color="auto" w:fill="BDD6EE" w:themeFill="accent5" w:themeFillTint="66"/>
          </w:tcPr>
          <w:p w14:paraId="136786F9" w14:textId="3B4D11F1" w:rsidR="00FC199E" w:rsidRPr="008C0045" w:rsidRDefault="00FC199E" w:rsidP="00B5774B">
            <w:pPr>
              <w:spacing w:line="360" w:lineRule="auto"/>
              <w:rPr>
                <w:rFonts w:cstheme="minorHAnsi"/>
                <w:b/>
                <w:bCs/>
              </w:rPr>
            </w:pPr>
            <w:r w:rsidRPr="008C0045">
              <w:rPr>
                <w:rFonts w:cstheme="minorHAnsi"/>
                <w:b/>
                <w:bCs/>
              </w:rPr>
              <w:t xml:space="preserve">Achievement Standards - </w:t>
            </w:r>
            <w:r w:rsidR="009D0376">
              <w:rPr>
                <w:rFonts w:cstheme="minorHAnsi"/>
                <w:b/>
                <w:bCs/>
              </w:rPr>
              <w:t>Geography</w:t>
            </w:r>
          </w:p>
        </w:tc>
        <w:tc>
          <w:tcPr>
            <w:tcW w:w="3173" w:type="dxa"/>
            <w:shd w:val="clear" w:color="auto" w:fill="BDD6EE" w:themeFill="accent5" w:themeFillTint="66"/>
            <w:vAlign w:val="center"/>
          </w:tcPr>
          <w:p w14:paraId="05B1B59C" w14:textId="77777777" w:rsidR="00FC199E" w:rsidRPr="008C0045" w:rsidRDefault="00FC199E" w:rsidP="00B5774B">
            <w:pPr>
              <w:spacing w:line="360" w:lineRule="auto"/>
              <w:rPr>
                <w:rFonts w:cstheme="minorHAnsi"/>
                <w:b/>
                <w:bCs/>
              </w:rPr>
            </w:pPr>
            <w:r w:rsidRPr="008C0045">
              <w:rPr>
                <w:rFonts w:cstheme="minorHAnsi"/>
                <w:b/>
                <w:bCs/>
              </w:rPr>
              <w:t>NOTES</w:t>
            </w:r>
          </w:p>
        </w:tc>
      </w:tr>
      <w:tr w:rsidR="008153D0" w:rsidRPr="008C0045" w14:paraId="0EE36028" w14:textId="77777777" w:rsidTr="00A72ECD">
        <w:trPr>
          <w:trHeight w:val="2705"/>
        </w:trPr>
        <w:tc>
          <w:tcPr>
            <w:tcW w:w="19318" w:type="dxa"/>
            <w:gridSpan w:val="6"/>
          </w:tcPr>
          <w:p w14:paraId="4D704CC1" w14:textId="7B170CD1" w:rsidR="009D0376" w:rsidRPr="009D0376" w:rsidRDefault="009D0376" w:rsidP="009D0376">
            <w:pPr>
              <w:rPr>
                <w:rFonts w:eastAsia="Times New Roman" w:cstheme="minorHAnsi"/>
                <w:color w:val="222222"/>
              </w:rPr>
            </w:pPr>
            <w:r w:rsidRPr="009D0376">
              <w:rPr>
                <w:rFonts w:eastAsia="Times New Roman" w:cstheme="minorHAnsi"/>
                <w:color w:val="222222"/>
              </w:rPr>
              <w:t xml:space="preserve">By the end of Year 7, </w:t>
            </w:r>
            <w:r w:rsidRPr="009D0376">
              <w:rPr>
                <w:rFonts w:eastAsia="Times New Roman" w:cstheme="minorHAnsi"/>
                <w:color w:val="222222"/>
                <w:highlight w:val="yellow"/>
              </w:rPr>
              <w:t>students describe geographical processes that influence the characteristics of places and how the characteristics of places are perceived and valued differently.</w:t>
            </w:r>
            <w:r w:rsidRPr="009D0376">
              <w:rPr>
                <w:rFonts w:eastAsia="Times New Roman" w:cstheme="minorHAnsi"/>
                <w:color w:val="222222"/>
              </w:rPr>
              <w:t xml:space="preserve"> </w:t>
            </w:r>
            <w:r w:rsidRPr="009D0376">
              <w:rPr>
                <w:rFonts w:eastAsia="Times New Roman" w:cstheme="minorHAnsi"/>
                <w:color w:val="222222"/>
                <w:highlight w:val="yellow"/>
              </w:rPr>
              <w:t>They explain interconnections between people and places and environments and describe how these interconnections change places and environments. They describe alternative strategies to a geographical challenge referring to environmental, economic and social factors.</w:t>
            </w:r>
          </w:p>
          <w:p w14:paraId="3E53B253" w14:textId="77777777" w:rsidR="009D0376" w:rsidRPr="009D0376" w:rsidRDefault="009D0376" w:rsidP="009D0376">
            <w:pPr>
              <w:rPr>
                <w:rFonts w:eastAsia="Times New Roman" w:cstheme="minorHAnsi"/>
                <w:color w:val="222222"/>
              </w:rPr>
            </w:pPr>
          </w:p>
          <w:p w14:paraId="36286406" w14:textId="1F72D379" w:rsidR="008153D0" w:rsidRPr="009D0376" w:rsidRDefault="009D0376" w:rsidP="009D0376">
            <w:pPr>
              <w:rPr>
                <w:rStyle w:val="Strong"/>
                <w:rFonts w:eastAsia="Times New Roman" w:cstheme="minorHAnsi"/>
                <w:b w:val="0"/>
                <w:bCs w:val="0"/>
                <w:color w:val="222222"/>
              </w:rPr>
            </w:pPr>
            <w:r w:rsidRPr="009D0376">
              <w:rPr>
                <w:rFonts w:eastAsia="Times New Roman" w:cstheme="minorHAnsi"/>
                <w:color w:val="222222"/>
              </w:rPr>
              <w:t xml:space="preserve">Students identify geographically significant questions to frame an inquiry. </w:t>
            </w:r>
            <w:r w:rsidRPr="009D0376">
              <w:rPr>
                <w:rFonts w:eastAsia="Times New Roman" w:cstheme="minorHAnsi"/>
                <w:color w:val="222222"/>
                <w:highlight w:val="yellow"/>
              </w:rPr>
              <w:t>They evaluate a range of primary</w:t>
            </w:r>
            <w:r w:rsidRPr="009D0376">
              <w:rPr>
                <w:rFonts w:eastAsia="Times New Roman" w:cstheme="minorHAnsi"/>
                <w:color w:val="222222"/>
              </w:rPr>
              <w:t xml:space="preserve"> and secondary sources to locate useful information and data. </w:t>
            </w:r>
            <w:r w:rsidRPr="009D0376">
              <w:rPr>
                <w:rFonts w:eastAsia="Times New Roman" w:cstheme="minorHAnsi"/>
                <w:color w:val="222222"/>
                <w:highlight w:val="yellow"/>
              </w:rPr>
              <w:t>They record and represent data and the location and distribution of geographical phenomena in a range of forms</w:t>
            </w:r>
            <w:r w:rsidRPr="009D0376">
              <w:rPr>
                <w:rFonts w:eastAsia="Times New Roman" w:cstheme="minorHAnsi"/>
                <w:color w:val="222222"/>
              </w:rPr>
              <w:t xml:space="preserve">, including large-scale and small-scale maps that conform to cartographic conventions. </w:t>
            </w:r>
            <w:r w:rsidRPr="009D0376">
              <w:rPr>
                <w:rFonts w:eastAsia="Times New Roman" w:cstheme="minorHAnsi"/>
                <w:color w:val="222222"/>
                <w:highlight w:val="yellow"/>
              </w:rPr>
              <w:t>They interpret</w:t>
            </w:r>
            <w:r w:rsidRPr="009D0376">
              <w:rPr>
                <w:rFonts w:eastAsia="Times New Roman" w:cstheme="minorHAnsi"/>
                <w:color w:val="222222"/>
              </w:rPr>
              <w:t xml:space="preserve"> and analyse geographical maps, </w:t>
            </w:r>
            <w:r w:rsidRPr="009D0376">
              <w:rPr>
                <w:rFonts w:eastAsia="Times New Roman" w:cstheme="minorHAnsi"/>
                <w:color w:val="222222"/>
                <w:highlight w:val="yellow"/>
              </w:rPr>
              <w:t>data and other information to propose simple explanations for spatial distributions, patterns, trends and relationships, and draw conclusions</w:t>
            </w:r>
            <w:r w:rsidRPr="009D0376">
              <w:rPr>
                <w:rFonts w:eastAsia="Times New Roman" w:cstheme="minorHAnsi"/>
                <w:color w:val="222222"/>
              </w:rPr>
              <w:t xml:space="preserve">. Students present findings and arguments using relevant geographical terminology and digital technologies in a range of communication forms. </w:t>
            </w:r>
            <w:r w:rsidRPr="009D0376">
              <w:rPr>
                <w:rFonts w:eastAsia="Times New Roman" w:cstheme="minorHAnsi"/>
                <w:color w:val="222222"/>
                <w:highlight w:val="yellow"/>
              </w:rPr>
              <w:t>They propose action in response to a geographical challenge, taking account of environmental, economic and social factors, and describe the expected effects of their proposal.</w:t>
            </w:r>
          </w:p>
          <w:p w14:paraId="2726F4E7" w14:textId="015BB481" w:rsidR="008153D0" w:rsidRPr="008C0045" w:rsidRDefault="008153D0" w:rsidP="006375A5">
            <w:pPr>
              <w:pStyle w:val="NormalWeb"/>
              <w:spacing w:before="0" w:beforeAutospacing="0" w:after="0" w:afterAutospacing="0"/>
              <w:rPr>
                <w:rStyle w:val="Strong"/>
                <w:rFonts w:cstheme="minorHAnsi"/>
                <w:b w:val="0"/>
                <w:bCs w:val="0"/>
              </w:rPr>
            </w:pPr>
          </w:p>
        </w:tc>
        <w:tc>
          <w:tcPr>
            <w:tcW w:w="3173" w:type="dxa"/>
            <w:vMerge w:val="restart"/>
          </w:tcPr>
          <w:p w14:paraId="1C8E01AF" w14:textId="77777777" w:rsidR="008153D0" w:rsidRPr="008C0045" w:rsidRDefault="008153D0" w:rsidP="00B5774B">
            <w:pPr>
              <w:rPr>
                <w:rFonts w:cstheme="minorHAnsi"/>
              </w:rPr>
            </w:pPr>
          </w:p>
        </w:tc>
      </w:tr>
      <w:tr w:rsidR="00491361" w:rsidRPr="008C0045" w14:paraId="1D30409D" w14:textId="77777777" w:rsidTr="00A72ECD">
        <w:trPr>
          <w:trHeight w:val="1091"/>
        </w:trPr>
        <w:tc>
          <w:tcPr>
            <w:tcW w:w="19318" w:type="dxa"/>
            <w:gridSpan w:val="6"/>
          </w:tcPr>
          <w:p w14:paraId="5F2B8FDD" w14:textId="77777777" w:rsidR="00491361" w:rsidRPr="00491361" w:rsidRDefault="00491361" w:rsidP="00491361">
            <w:pPr>
              <w:pStyle w:val="NormalWeb"/>
              <w:spacing w:before="0" w:beforeAutospacing="0" w:after="0" w:afterAutospacing="0"/>
              <w:rPr>
                <w:rFonts w:asciiTheme="minorHAnsi" w:hAnsiTheme="minorHAnsi" w:cstheme="minorHAnsi"/>
                <w:color w:val="222222"/>
                <w:sz w:val="22"/>
                <w:szCs w:val="22"/>
              </w:rPr>
            </w:pPr>
            <w:r w:rsidRPr="00491361">
              <w:rPr>
                <w:rFonts w:asciiTheme="minorHAnsi" w:hAnsiTheme="minorHAnsi" w:cstheme="minorHAnsi"/>
                <w:color w:val="222222"/>
                <w:sz w:val="22"/>
                <w:szCs w:val="22"/>
              </w:rPr>
              <w:t>The key inquiry questions for Year 7 are:</w:t>
            </w:r>
          </w:p>
          <w:p w14:paraId="253B0068" w14:textId="77777777" w:rsidR="00491361" w:rsidRPr="00491361" w:rsidRDefault="00491361" w:rsidP="00491361">
            <w:pPr>
              <w:numPr>
                <w:ilvl w:val="0"/>
                <w:numId w:val="18"/>
              </w:numPr>
              <w:rPr>
                <w:rFonts w:cstheme="minorHAnsi"/>
                <w:color w:val="222222"/>
              </w:rPr>
            </w:pPr>
            <w:r w:rsidRPr="00CD6906">
              <w:rPr>
                <w:rFonts w:cstheme="minorHAnsi"/>
                <w:color w:val="222222"/>
                <w:highlight w:val="yellow"/>
              </w:rPr>
              <w:t>How do people’s reliance on places and environments influence their perception of them</w:t>
            </w:r>
            <w:r w:rsidRPr="00491361">
              <w:rPr>
                <w:rFonts w:cstheme="minorHAnsi"/>
                <w:color w:val="222222"/>
              </w:rPr>
              <w:t>?</w:t>
            </w:r>
          </w:p>
          <w:p w14:paraId="638B5791" w14:textId="77777777" w:rsidR="00491361" w:rsidRPr="00491361" w:rsidRDefault="00491361" w:rsidP="00491361">
            <w:pPr>
              <w:numPr>
                <w:ilvl w:val="0"/>
                <w:numId w:val="18"/>
              </w:numPr>
              <w:rPr>
                <w:rFonts w:cstheme="minorHAnsi"/>
                <w:color w:val="222222"/>
              </w:rPr>
            </w:pPr>
            <w:r w:rsidRPr="00491361">
              <w:rPr>
                <w:rFonts w:cstheme="minorHAnsi"/>
                <w:color w:val="222222"/>
              </w:rPr>
              <w:t>What effect does the uneven distribution of resources and services have on the lives of people?</w:t>
            </w:r>
          </w:p>
          <w:p w14:paraId="00BCDB6B" w14:textId="209D464C" w:rsidR="00491361" w:rsidRPr="00491361" w:rsidRDefault="00491361" w:rsidP="00491361">
            <w:pPr>
              <w:numPr>
                <w:ilvl w:val="0"/>
                <w:numId w:val="18"/>
              </w:numPr>
              <w:rPr>
                <w:rFonts w:ascii="Helvetica" w:hAnsi="Helvetica" w:cs="Helvetica"/>
                <w:color w:val="222222"/>
                <w:sz w:val="21"/>
                <w:szCs w:val="21"/>
              </w:rPr>
            </w:pPr>
            <w:r w:rsidRPr="00491361">
              <w:rPr>
                <w:rFonts w:cstheme="minorHAnsi"/>
                <w:color w:val="222222"/>
              </w:rPr>
              <w:t>What approaches can be used to improve the availability of resources and access to services?</w:t>
            </w:r>
          </w:p>
        </w:tc>
        <w:tc>
          <w:tcPr>
            <w:tcW w:w="3173" w:type="dxa"/>
            <w:vMerge/>
          </w:tcPr>
          <w:p w14:paraId="683A3C82" w14:textId="77777777" w:rsidR="00491361" w:rsidRPr="008C0045" w:rsidRDefault="00491361" w:rsidP="00B5774B">
            <w:pPr>
              <w:rPr>
                <w:rFonts w:cstheme="minorHAnsi"/>
              </w:rPr>
            </w:pPr>
          </w:p>
        </w:tc>
      </w:tr>
      <w:tr w:rsidR="008153D0" w:rsidRPr="008C0045" w14:paraId="241F41AC" w14:textId="77777777" w:rsidTr="00A72ECD">
        <w:tblPrEx>
          <w:tblLook w:val="06A0" w:firstRow="1" w:lastRow="0" w:firstColumn="1" w:lastColumn="0" w:noHBand="1" w:noVBand="1"/>
        </w:tblPrEx>
        <w:trPr>
          <w:trHeight w:val="300"/>
        </w:trPr>
        <w:tc>
          <w:tcPr>
            <w:tcW w:w="19318" w:type="dxa"/>
            <w:gridSpan w:val="6"/>
            <w:shd w:val="clear" w:color="auto" w:fill="BDD6EE" w:themeFill="accent5" w:themeFillTint="66"/>
          </w:tcPr>
          <w:p w14:paraId="43ECA03E" w14:textId="36AD63A2" w:rsidR="008153D0" w:rsidRPr="008C0045" w:rsidRDefault="008153D0" w:rsidP="00B5774B">
            <w:pPr>
              <w:spacing w:line="360" w:lineRule="auto"/>
              <w:rPr>
                <w:rFonts w:cstheme="minorHAnsi"/>
                <w:b/>
                <w:bCs/>
              </w:rPr>
            </w:pPr>
            <w:bookmarkStart w:id="0" w:name="_Hlk126255649"/>
            <w:r w:rsidRPr="008C0045">
              <w:rPr>
                <w:rFonts w:cstheme="minorHAnsi"/>
                <w:b/>
                <w:bCs/>
              </w:rPr>
              <w:t>Content Descriptions -</w:t>
            </w:r>
            <w:r w:rsidR="009D0376">
              <w:rPr>
                <w:rFonts w:cstheme="minorHAnsi"/>
                <w:b/>
                <w:bCs/>
              </w:rPr>
              <w:t xml:space="preserve"> Geography</w:t>
            </w:r>
          </w:p>
        </w:tc>
        <w:tc>
          <w:tcPr>
            <w:tcW w:w="3173" w:type="dxa"/>
            <w:vMerge/>
            <w:shd w:val="clear" w:color="auto" w:fill="BDD6EE" w:themeFill="accent5" w:themeFillTint="66"/>
            <w:vAlign w:val="center"/>
          </w:tcPr>
          <w:p w14:paraId="67CC4FD3" w14:textId="77777777" w:rsidR="008153D0" w:rsidRPr="008C0045" w:rsidRDefault="008153D0" w:rsidP="00B5774B">
            <w:pPr>
              <w:jc w:val="center"/>
              <w:rPr>
                <w:rFonts w:cstheme="minorHAnsi"/>
                <w:b/>
                <w:bCs/>
              </w:rPr>
            </w:pPr>
          </w:p>
        </w:tc>
      </w:tr>
      <w:bookmarkEnd w:id="0"/>
      <w:tr w:rsidR="00002FE5" w:rsidRPr="008C0045" w14:paraId="56ABB524" w14:textId="77777777" w:rsidTr="00CD6906">
        <w:tblPrEx>
          <w:tblLook w:val="06A0" w:firstRow="1" w:lastRow="0" w:firstColumn="1" w:lastColumn="0" w:noHBand="1" w:noVBand="1"/>
        </w:tblPrEx>
        <w:trPr>
          <w:trHeight w:val="561"/>
        </w:trPr>
        <w:tc>
          <w:tcPr>
            <w:tcW w:w="2162" w:type="dxa"/>
          </w:tcPr>
          <w:p w14:paraId="3B103D5A" w14:textId="77777777" w:rsidR="008153D0" w:rsidRDefault="009D0376" w:rsidP="00B5774B">
            <w:pPr>
              <w:rPr>
                <w:rFonts w:cstheme="minorHAnsi"/>
                <w:b/>
                <w:bCs/>
              </w:rPr>
            </w:pPr>
            <w:r>
              <w:rPr>
                <w:rFonts w:cstheme="minorHAnsi"/>
                <w:b/>
                <w:bCs/>
              </w:rPr>
              <w:t xml:space="preserve">Geographical Knowledge and </w:t>
            </w:r>
            <w:r w:rsidR="008153D0" w:rsidRPr="008C0045">
              <w:rPr>
                <w:rFonts w:cstheme="minorHAnsi"/>
                <w:b/>
                <w:bCs/>
              </w:rPr>
              <w:t>Understanding</w:t>
            </w:r>
          </w:p>
          <w:p w14:paraId="5E272C2A" w14:textId="79DD54EF" w:rsidR="003271ED" w:rsidRPr="008C0045" w:rsidRDefault="003271ED" w:rsidP="00491361">
            <w:pPr>
              <w:spacing w:before="100" w:beforeAutospacing="1" w:after="100" w:afterAutospacing="1"/>
              <w:ind w:left="720"/>
              <w:rPr>
                <w:rFonts w:cstheme="minorHAnsi"/>
                <w:b/>
                <w:bCs/>
              </w:rPr>
            </w:pPr>
          </w:p>
        </w:tc>
        <w:tc>
          <w:tcPr>
            <w:tcW w:w="1983" w:type="dxa"/>
          </w:tcPr>
          <w:p w14:paraId="1FD62871" w14:textId="35718C40" w:rsidR="008153D0" w:rsidRPr="008C0045" w:rsidRDefault="009D0376" w:rsidP="00B5774B">
            <w:pPr>
              <w:rPr>
                <w:rFonts w:cstheme="minorHAnsi"/>
              </w:rPr>
            </w:pPr>
            <w:r>
              <w:rPr>
                <w:rFonts w:cstheme="minorHAnsi"/>
              </w:rPr>
              <w:t>Unit 1 Water in the world</w:t>
            </w:r>
          </w:p>
        </w:tc>
        <w:tc>
          <w:tcPr>
            <w:tcW w:w="15173" w:type="dxa"/>
            <w:gridSpan w:val="4"/>
            <w:shd w:val="clear" w:color="auto" w:fill="auto"/>
          </w:tcPr>
          <w:p w14:paraId="37CA3CBB" w14:textId="15F0CE73" w:rsidR="008153D0" w:rsidRDefault="009D0376" w:rsidP="00B2779C">
            <w:pPr>
              <w:rPr>
                <w:rFonts w:cstheme="minorHAnsi"/>
              </w:rPr>
            </w:pPr>
            <w:r w:rsidRPr="009D0376">
              <w:rPr>
                <w:rFonts w:cstheme="minorHAnsi"/>
                <w:color w:val="222222"/>
              </w:rPr>
              <w:t>Classification of </w:t>
            </w:r>
            <w:r w:rsidRPr="009D0376">
              <w:rPr>
                <w:rFonts w:cstheme="minorHAnsi"/>
              </w:rPr>
              <w:t>environmental resources</w:t>
            </w:r>
            <w:r w:rsidRPr="009D0376">
              <w:rPr>
                <w:rFonts w:cstheme="minorHAnsi"/>
                <w:color w:val="222222"/>
              </w:rPr>
              <w:t> and the forms that water takes as a resource</w:t>
            </w:r>
            <w:r w:rsidRPr="00CB33AA">
              <w:rPr>
                <w:rFonts w:cstheme="minorHAnsi"/>
              </w:rPr>
              <w:t> </w:t>
            </w:r>
            <w:hyperlink r:id="rId10" w:tgtFrame="_blank" w:history="1">
              <w:r w:rsidRPr="00CB33AA">
                <w:rPr>
                  <w:rStyle w:val="Hyperlink"/>
                  <w:rFonts w:cstheme="minorHAnsi"/>
                  <w:color w:val="auto"/>
                </w:rPr>
                <w:t>ACHGK037</w:t>
              </w:r>
            </w:hyperlink>
          </w:p>
          <w:p w14:paraId="1AF1154C" w14:textId="77777777" w:rsidR="009D0376" w:rsidRPr="00C82D1E" w:rsidRDefault="004B74A4" w:rsidP="00C82D1E">
            <w:pPr>
              <w:pStyle w:val="ListParagraph"/>
              <w:numPr>
                <w:ilvl w:val="0"/>
                <w:numId w:val="48"/>
              </w:numPr>
              <w:rPr>
                <w:rFonts w:cstheme="minorHAnsi"/>
                <w:i/>
                <w:iCs/>
                <w:sz w:val="16"/>
                <w:szCs w:val="16"/>
                <w:highlight w:val="yellow"/>
              </w:rPr>
            </w:pPr>
            <w:r w:rsidRPr="00C82D1E">
              <w:rPr>
                <w:rFonts w:cstheme="minorHAnsi"/>
                <w:i/>
                <w:iCs/>
                <w:color w:val="000000"/>
                <w:sz w:val="16"/>
                <w:szCs w:val="16"/>
              </w:rPr>
              <w:t>describing how water is an available resource when it is groundwater, soil moisture (green water), and surface water in dams, rivers and lakes (blue water), and a potential resource when it exists as salt water, ice or water vapour</w:t>
            </w:r>
          </w:p>
          <w:p w14:paraId="1B4A5845" w14:textId="77777777" w:rsidR="004B74A4" w:rsidRDefault="008B24F6" w:rsidP="004B74A4">
            <w:pPr>
              <w:rPr>
                <w:rFonts w:cstheme="minorHAnsi"/>
              </w:rPr>
            </w:pPr>
            <w:r w:rsidRPr="008B24F6">
              <w:rPr>
                <w:rFonts w:cstheme="minorHAnsi"/>
                <w:color w:val="222222"/>
              </w:rPr>
              <w:t>The way that flows of water connects places as it moves through the </w:t>
            </w:r>
            <w:r w:rsidRPr="008B24F6">
              <w:rPr>
                <w:rFonts w:cstheme="minorHAnsi"/>
              </w:rPr>
              <w:t>environment</w:t>
            </w:r>
            <w:r w:rsidRPr="008B24F6">
              <w:rPr>
                <w:rFonts w:cstheme="minorHAnsi"/>
                <w:color w:val="222222"/>
              </w:rPr>
              <w:t> and the way this affects places </w:t>
            </w:r>
            <w:hyperlink r:id="rId11" w:tgtFrame="_blank" w:history="1">
              <w:r w:rsidRPr="00CB33AA">
                <w:rPr>
                  <w:rStyle w:val="Hyperlink"/>
                  <w:rFonts w:cstheme="minorHAnsi"/>
                  <w:color w:val="auto"/>
                </w:rPr>
                <w:t>ACHGK03</w:t>
              </w:r>
            </w:hyperlink>
          </w:p>
          <w:p w14:paraId="1991F00C" w14:textId="6581E78B" w:rsidR="008B24F6" w:rsidRPr="00B76719" w:rsidRDefault="00191014" w:rsidP="00191014">
            <w:pPr>
              <w:pStyle w:val="ListParagraph"/>
              <w:numPr>
                <w:ilvl w:val="0"/>
                <w:numId w:val="14"/>
              </w:numPr>
              <w:rPr>
                <w:rFonts w:cstheme="minorHAnsi"/>
                <w:i/>
                <w:iCs/>
                <w:sz w:val="16"/>
                <w:szCs w:val="16"/>
              </w:rPr>
            </w:pPr>
            <w:r w:rsidRPr="00B76719">
              <w:rPr>
                <w:rFonts w:cstheme="minorHAnsi"/>
                <w:i/>
                <w:iCs/>
                <w:color w:val="000000"/>
                <w:sz w:val="16"/>
                <w:szCs w:val="16"/>
              </w:rPr>
              <w:t>explaining how the movement of water through the environment connects places (for example, the melting of snow in spring feeding rivers and dams downstream)</w:t>
            </w:r>
          </w:p>
          <w:p w14:paraId="7A11D7DD" w14:textId="0D6BDE39" w:rsidR="00191014" w:rsidRPr="00593B77" w:rsidRDefault="00543AF2" w:rsidP="00191014">
            <w:pPr>
              <w:pStyle w:val="ListParagraph"/>
              <w:numPr>
                <w:ilvl w:val="0"/>
                <w:numId w:val="14"/>
              </w:numPr>
              <w:rPr>
                <w:rFonts w:cstheme="minorHAnsi"/>
                <w:i/>
                <w:iCs/>
                <w:sz w:val="16"/>
                <w:szCs w:val="16"/>
              </w:rPr>
            </w:pPr>
            <w:r w:rsidRPr="00593B77">
              <w:rPr>
                <w:rFonts w:cstheme="minorHAnsi"/>
                <w:i/>
                <w:iCs/>
                <w:color w:val="000000"/>
                <w:sz w:val="16"/>
                <w:szCs w:val="16"/>
              </w:rPr>
              <w:t>investigating the environmental, economic and social uses of water and the effects of water as it connects people and places (for example, the effects of water diversion in the Snowy Mountains)</w:t>
            </w:r>
          </w:p>
          <w:p w14:paraId="4220EB49" w14:textId="0EFB2F0A" w:rsidR="00543AF2" w:rsidRDefault="005C7423" w:rsidP="005C7423">
            <w:pPr>
              <w:rPr>
                <w:rFonts w:cstheme="minorHAnsi"/>
              </w:rPr>
            </w:pPr>
            <w:r w:rsidRPr="005C7423">
              <w:rPr>
                <w:rFonts w:cstheme="minorHAnsi"/>
                <w:color w:val="222222"/>
              </w:rPr>
              <w:t>Economic, cultural, spiritual and aesthetic value of water for people, including Aboriginal and Torres Strait Islander Peoples and peoples of the Asia </w:t>
            </w:r>
            <w:r w:rsidRPr="005C7423">
              <w:rPr>
                <w:rFonts w:cstheme="minorHAnsi"/>
              </w:rPr>
              <w:t>region</w:t>
            </w:r>
            <w:r w:rsidRPr="005C7423">
              <w:rPr>
                <w:rFonts w:cstheme="minorHAnsi"/>
                <w:color w:val="222222"/>
              </w:rPr>
              <w:t> </w:t>
            </w:r>
            <w:hyperlink r:id="rId12" w:tgtFrame="_blank" w:history="1">
              <w:r w:rsidRPr="00CB33AA">
                <w:rPr>
                  <w:rStyle w:val="Hyperlink"/>
                  <w:rFonts w:cstheme="minorHAnsi"/>
                  <w:color w:val="auto"/>
                </w:rPr>
                <w:t>ACHGK041</w:t>
              </w:r>
            </w:hyperlink>
          </w:p>
          <w:p w14:paraId="50FF87C9" w14:textId="2D4BF99D" w:rsidR="008B24F6" w:rsidRPr="008336A7" w:rsidRDefault="00F05B6A" w:rsidP="008336A7">
            <w:pPr>
              <w:pStyle w:val="ListParagraph"/>
              <w:numPr>
                <w:ilvl w:val="0"/>
                <w:numId w:val="15"/>
              </w:numPr>
              <w:rPr>
                <w:rStyle w:val="Strong"/>
                <w:rFonts w:cstheme="minorHAnsi"/>
                <w:b w:val="0"/>
                <w:bCs w:val="0"/>
                <w:i/>
                <w:iCs/>
                <w:sz w:val="16"/>
                <w:szCs w:val="16"/>
              </w:rPr>
            </w:pPr>
            <w:r w:rsidRPr="00B76719">
              <w:rPr>
                <w:rFonts w:cstheme="minorHAnsi"/>
                <w:i/>
                <w:iCs/>
                <w:color w:val="000000"/>
                <w:sz w:val="16"/>
                <w:szCs w:val="16"/>
              </w:rPr>
              <w:t>exploring the multilayered meanings (material, cultural and spiritual wellbeing) associated with rivers, waterways, waterholes, seas, lakes, soaks and springs for Aboriginal and Torres Strait Islander Peoples</w:t>
            </w:r>
          </w:p>
        </w:tc>
        <w:tc>
          <w:tcPr>
            <w:tcW w:w="3173" w:type="dxa"/>
            <w:vMerge/>
          </w:tcPr>
          <w:p w14:paraId="76091D08" w14:textId="77777777" w:rsidR="008153D0" w:rsidRPr="008C0045" w:rsidRDefault="008153D0" w:rsidP="00B5774B">
            <w:pPr>
              <w:rPr>
                <w:rStyle w:val="Strong"/>
                <w:rFonts w:cstheme="minorHAnsi"/>
              </w:rPr>
            </w:pPr>
          </w:p>
        </w:tc>
      </w:tr>
      <w:tr w:rsidR="00DD1CE8" w:rsidRPr="008C0045" w14:paraId="13B056BA" w14:textId="77777777" w:rsidTr="00A72ECD">
        <w:tblPrEx>
          <w:tblLook w:val="06A0" w:firstRow="1" w:lastRow="0" w:firstColumn="1" w:lastColumn="0" w:noHBand="1" w:noVBand="1"/>
        </w:tblPrEx>
        <w:trPr>
          <w:trHeight w:val="556"/>
        </w:trPr>
        <w:tc>
          <w:tcPr>
            <w:tcW w:w="2162" w:type="dxa"/>
            <w:vMerge w:val="restart"/>
          </w:tcPr>
          <w:p w14:paraId="1450FC06" w14:textId="028DF371" w:rsidR="00DD1CE8" w:rsidRPr="008C0045" w:rsidRDefault="00DD1CE8" w:rsidP="00B5774B">
            <w:pPr>
              <w:rPr>
                <w:rFonts w:cstheme="minorHAnsi"/>
                <w:b/>
                <w:bCs/>
              </w:rPr>
            </w:pPr>
            <w:r>
              <w:rPr>
                <w:rFonts w:cstheme="minorHAnsi"/>
                <w:b/>
                <w:bCs/>
              </w:rPr>
              <w:t>G</w:t>
            </w:r>
            <w:r>
              <w:rPr>
                <w:b/>
                <w:bCs/>
              </w:rPr>
              <w:t>eographical Inquiry and Skills</w:t>
            </w:r>
          </w:p>
        </w:tc>
        <w:tc>
          <w:tcPr>
            <w:tcW w:w="1983" w:type="dxa"/>
          </w:tcPr>
          <w:p w14:paraId="01E132C6" w14:textId="7F6854E0" w:rsidR="00DD1CE8" w:rsidRPr="00DD1CE8" w:rsidRDefault="00DD1CE8" w:rsidP="00DD1CE8">
            <w:pPr>
              <w:pStyle w:val="NoSpacing"/>
            </w:pPr>
            <w:r w:rsidRPr="00DD1CE8">
              <w:t>Observing, questioning and planning</w:t>
            </w:r>
          </w:p>
        </w:tc>
        <w:tc>
          <w:tcPr>
            <w:tcW w:w="15173" w:type="dxa"/>
            <w:gridSpan w:val="4"/>
          </w:tcPr>
          <w:p w14:paraId="3C58ECAE" w14:textId="77777777" w:rsidR="00DD1CE8" w:rsidRDefault="007C7DAB" w:rsidP="00B5774B">
            <w:pPr>
              <w:rPr>
                <w:rFonts w:cstheme="minorHAnsi"/>
              </w:rPr>
            </w:pPr>
            <w:r w:rsidRPr="007C7DAB">
              <w:rPr>
                <w:rFonts w:cstheme="minorHAnsi"/>
                <w:color w:val="222222"/>
              </w:rPr>
              <w:t>Develop geographically significant questions and plan an inquiry, using appropriate geographical methodologies and concepts </w:t>
            </w:r>
            <w:hyperlink r:id="rId13" w:tgtFrame="_blank" w:history="1">
              <w:r w:rsidRPr="007C7DAB">
                <w:rPr>
                  <w:rStyle w:val="Hyperlink"/>
                  <w:rFonts w:cstheme="minorHAnsi"/>
                  <w:color w:val="auto"/>
                </w:rPr>
                <w:t>(ACHGS047</w:t>
              </w:r>
            </w:hyperlink>
            <w:r w:rsidRPr="007C7DAB">
              <w:rPr>
                <w:rFonts w:cstheme="minorHAnsi"/>
              </w:rPr>
              <w:t>)</w:t>
            </w:r>
          </w:p>
          <w:p w14:paraId="4AE288A6" w14:textId="5001A569" w:rsidR="007C7DAB" w:rsidRPr="00311B8D" w:rsidRDefault="00311B8D" w:rsidP="00311B8D">
            <w:pPr>
              <w:pStyle w:val="ListParagraph"/>
              <w:numPr>
                <w:ilvl w:val="0"/>
                <w:numId w:val="15"/>
              </w:numPr>
              <w:rPr>
                <w:rStyle w:val="Strong"/>
                <w:rFonts w:cstheme="minorHAnsi"/>
                <w:b w:val="0"/>
                <w:bCs w:val="0"/>
                <w:sz w:val="16"/>
                <w:szCs w:val="16"/>
              </w:rPr>
            </w:pPr>
            <w:r w:rsidRPr="00311B8D">
              <w:rPr>
                <w:rFonts w:cstheme="minorHAnsi"/>
                <w:color w:val="000000"/>
                <w:sz w:val="16"/>
                <w:szCs w:val="16"/>
              </w:rPr>
              <w:t>developing questions about an area of focus in the geographical knowledge and understanding strand (for example, the causes of water scarcity or factors affecting the liveability of a place)</w:t>
            </w:r>
          </w:p>
        </w:tc>
        <w:tc>
          <w:tcPr>
            <w:tcW w:w="3173" w:type="dxa"/>
            <w:vMerge/>
          </w:tcPr>
          <w:p w14:paraId="6FA1225E" w14:textId="77777777" w:rsidR="00DD1CE8" w:rsidRPr="008C0045" w:rsidRDefault="00DD1CE8" w:rsidP="00B5774B">
            <w:pPr>
              <w:rPr>
                <w:rStyle w:val="Strong"/>
                <w:rFonts w:cstheme="minorHAnsi"/>
              </w:rPr>
            </w:pPr>
          </w:p>
        </w:tc>
      </w:tr>
      <w:tr w:rsidR="00DD1CE8" w:rsidRPr="008C0045" w14:paraId="2AC31AD4" w14:textId="77777777" w:rsidTr="00A72ECD">
        <w:tblPrEx>
          <w:tblLook w:val="06A0" w:firstRow="1" w:lastRow="0" w:firstColumn="1" w:lastColumn="0" w:noHBand="1" w:noVBand="1"/>
        </w:tblPrEx>
        <w:trPr>
          <w:trHeight w:val="556"/>
        </w:trPr>
        <w:tc>
          <w:tcPr>
            <w:tcW w:w="2162" w:type="dxa"/>
            <w:vMerge/>
          </w:tcPr>
          <w:p w14:paraId="5793CF08" w14:textId="77777777" w:rsidR="00DD1CE8" w:rsidRPr="008C0045" w:rsidRDefault="00DD1CE8" w:rsidP="00B5774B">
            <w:pPr>
              <w:rPr>
                <w:rFonts w:cstheme="minorHAnsi"/>
                <w:b/>
                <w:bCs/>
              </w:rPr>
            </w:pPr>
          </w:p>
        </w:tc>
        <w:tc>
          <w:tcPr>
            <w:tcW w:w="1983" w:type="dxa"/>
          </w:tcPr>
          <w:p w14:paraId="30B8A45D" w14:textId="77777777" w:rsidR="00DD1CE8" w:rsidRPr="00DD1CE8" w:rsidRDefault="00DD1CE8" w:rsidP="00DD1CE8">
            <w:pPr>
              <w:pStyle w:val="NoSpacing"/>
            </w:pPr>
            <w:r w:rsidRPr="00DD1CE8">
              <w:t>Collecting, recording, evaluating and representing</w:t>
            </w:r>
          </w:p>
          <w:p w14:paraId="5C7A3CF9" w14:textId="19160037" w:rsidR="00DD1CE8" w:rsidRPr="00DD1CE8" w:rsidRDefault="00DD1CE8" w:rsidP="00DD1CE8">
            <w:pPr>
              <w:pStyle w:val="NoSpacing"/>
            </w:pPr>
          </w:p>
        </w:tc>
        <w:tc>
          <w:tcPr>
            <w:tcW w:w="15173" w:type="dxa"/>
            <w:gridSpan w:val="4"/>
          </w:tcPr>
          <w:p w14:paraId="36A27110" w14:textId="77777777" w:rsidR="0021183A" w:rsidRDefault="0021183A" w:rsidP="0021183A">
            <w:pPr>
              <w:rPr>
                <w:rFonts w:cstheme="minorHAnsi"/>
              </w:rPr>
            </w:pPr>
            <w:r w:rsidRPr="0021183A">
              <w:rPr>
                <w:rFonts w:cstheme="minorHAnsi"/>
                <w:color w:val="222222"/>
              </w:rPr>
              <w:t>Represent </w:t>
            </w:r>
            <w:r w:rsidRPr="0021183A">
              <w:rPr>
                <w:rFonts w:cstheme="minorHAnsi"/>
              </w:rPr>
              <w:t>data</w:t>
            </w:r>
            <w:r w:rsidRPr="0021183A">
              <w:rPr>
                <w:rFonts w:cstheme="minorHAnsi"/>
                <w:color w:val="222222"/>
              </w:rPr>
              <w:t> in a range of appropriate forms, for example </w:t>
            </w:r>
            <w:r w:rsidRPr="0021183A">
              <w:rPr>
                <w:rFonts w:cstheme="minorHAnsi"/>
              </w:rPr>
              <w:t>climate</w:t>
            </w:r>
            <w:r w:rsidRPr="0021183A">
              <w:rPr>
                <w:rFonts w:cstheme="minorHAnsi"/>
                <w:color w:val="222222"/>
              </w:rPr>
              <w:t> graphs, compound column graphs, population pyramids, tables, field sketches and annotated diagrams, with and without the use of digital and </w:t>
            </w:r>
            <w:r w:rsidRPr="0021183A">
              <w:rPr>
                <w:rFonts w:cstheme="minorHAnsi"/>
              </w:rPr>
              <w:t>spatial technologies</w:t>
            </w:r>
            <w:r w:rsidRPr="0021183A">
              <w:rPr>
                <w:rFonts w:cstheme="minorHAnsi"/>
                <w:color w:val="222222"/>
              </w:rPr>
              <w:t> </w:t>
            </w:r>
            <w:hyperlink r:id="rId14" w:tgtFrame="_blank" w:history="1">
              <w:r w:rsidRPr="00145B7C">
                <w:rPr>
                  <w:rStyle w:val="Hyperlink"/>
                  <w:rFonts w:cstheme="minorHAnsi"/>
                  <w:color w:val="auto"/>
                </w:rPr>
                <w:t>(ACHGS049 </w:t>
              </w:r>
            </w:hyperlink>
            <w:r w:rsidR="007D5819" w:rsidRPr="00145B7C">
              <w:rPr>
                <w:rFonts w:cstheme="minorHAnsi"/>
              </w:rPr>
              <w:t>)</w:t>
            </w:r>
          </w:p>
          <w:p w14:paraId="5881F8D8" w14:textId="37E86183" w:rsidR="007D5819" w:rsidRPr="00145B7C" w:rsidRDefault="00145B7C" w:rsidP="007D5819">
            <w:pPr>
              <w:pStyle w:val="ListParagraph"/>
              <w:numPr>
                <w:ilvl w:val="0"/>
                <w:numId w:val="17"/>
              </w:numPr>
              <w:rPr>
                <w:rStyle w:val="Strong"/>
                <w:rFonts w:cstheme="minorHAnsi"/>
                <w:b w:val="0"/>
                <w:bCs w:val="0"/>
                <w:i/>
                <w:iCs/>
                <w:sz w:val="16"/>
                <w:szCs w:val="16"/>
              </w:rPr>
            </w:pPr>
            <w:r w:rsidRPr="00145B7C">
              <w:rPr>
                <w:rFonts w:cstheme="minorHAnsi"/>
                <w:i/>
                <w:iCs/>
                <w:color w:val="000000"/>
                <w:sz w:val="16"/>
                <w:szCs w:val="16"/>
              </w:rPr>
              <w:t>creating an annotated diagram to show: how water flows through the environment and connects places; or the influence of environmental quality on the liveability of places</w:t>
            </w:r>
          </w:p>
        </w:tc>
        <w:tc>
          <w:tcPr>
            <w:tcW w:w="3173" w:type="dxa"/>
            <w:vMerge/>
          </w:tcPr>
          <w:p w14:paraId="0D344EE3" w14:textId="77777777" w:rsidR="00DD1CE8" w:rsidRPr="008C0045" w:rsidRDefault="00DD1CE8" w:rsidP="00B5774B">
            <w:pPr>
              <w:rPr>
                <w:rStyle w:val="Strong"/>
                <w:rFonts w:cstheme="minorHAnsi"/>
              </w:rPr>
            </w:pPr>
          </w:p>
        </w:tc>
      </w:tr>
      <w:tr w:rsidR="00DD1CE8" w:rsidRPr="008C0045" w14:paraId="5FB6494F" w14:textId="77777777" w:rsidTr="00A72ECD">
        <w:tblPrEx>
          <w:tblLook w:val="06A0" w:firstRow="1" w:lastRow="0" w:firstColumn="1" w:lastColumn="0" w:noHBand="1" w:noVBand="1"/>
        </w:tblPrEx>
        <w:trPr>
          <w:trHeight w:val="577"/>
        </w:trPr>
        <w:tc>
          <w:tcPr>
            <w:tcW w:w="2162" w:type="dxa"/>
            <w:vMerge/>
          </w:tcPr>
          <w:p w14:paraId="1C4CDA6B" w14:textId="7C130D7A" w:rsidR="00DD1CE8" w:rsidRPr="008C0045" w:rsidRDefault="00DD1CE8" w:rsidP="00B5774B">
            <w:pPr>
              <w:rPr>
                <w:rFonts w:cstheme="minorHAnsi"/>
                <w:b/>
                <w:bCs/>
              </w:rPr>
            </w:pPr>
          </w:p>
        </w:tc>
        <w:tc>
          <w:tcPr>
            <w:tcW w:w="1983" w:type="dxa"/>
          </w:tcPr>
          <w:p w14:paraId="4B63ED99" w14:textId="12FBD785" w:rsidR="00DD1CE8" w:rsidRPr="00DD1CE8" w:rsidRDefault="00DD1CE8" w:rsidP="00DD1CE8">
            <w:pPr>
              <w:pStyle w:val="NoSpacing"/>
            </w:pPr>
            <w:r w:rsidRPr="00DD1CE8">
              <w:t>Interpreting, analysing and concluding</w:t>
            </w:r>
          </w:p>
        </w:tc>
        <w:tc>
          <w:tcPr>
            <w:tcW w:w="15173" w:type="dxa"/>
            <w:gridSpan w:val="4"/>
          </w:tcPr>
          <w:p w14:paraId="762985EB" w14:textId="77777777" w:rsidR="00DD1CE8" w:rsidRDefault="000A3027" w:rsidP="006D734C">
            <w:pPr>
              <w:rPr>
                <w:rFonts w:cstheme="minorHAnsi"/>
              </w:rPr>
            </w:pPr>
            <w:r w:rsidRPr="000A3027">
              <w:rPr>
                <w:rFonts w:cstheme="minorHAnsi"/>
                <w:color w:val="222222"/>
              </w:rPr>
              <w:t>Apply geographical concepts to draw conclusions based on the analysis of the </w:t>
            </w:r>
            <w:r w:rsidRPr="000A3027">
              <w:rPr>
                <w:rFonts w:cstheme="minorHAnsi"/>
              </w:rPr>
              <w:t>data</w:t>
            </w:r>
            <w:r w:rsidRPr="000A3027">
              <w:rPr>
                <w:rFonts w:cstheme="minorHAnsi"/>
                <w:color w:val="222222"/>
              </w:rPr>
              <w:t> and information collected</w:t>
            </w:r>
            <w:r w:rsidRPr="000A3027">
              <w:rPr>
                <w:rFonts w:cstheme="minorHAnsi"/>
              </w:rPr>
              <w:t> </w:t>
            </w:r>
            <w:hyperlink r:id="rId15" w:tgtFrame="_blank" w:history="1">
              <w:r w:rsidRPr="000A3027">
                <w:rPr>
                  <w:rStyle w:val="Hyperlink"/>
                  <w:rFonts w:cstheme="minorHAnsi"/>
                  <w:color w:val="auto"/>
                </w:rPr>
                <w:t>(ACHGS052) </w:t>
              </w:r>
            </w:hyperlink>
          </w:p>
          <w:p w14:paraId="539EDF4C" w14:textId="62A007A1" w:rsidR="000A3027" w:rsidRPr="0085299C" w:rsidRDefault="0085299C" w:rsidP="0085299C">
            <w:pPr>
              <w:pStyle w:val="ListParagraph"/>
              <w:numPr>
                <w:ilvl w:val="0"/>
                <w:numId w:val="17"/>
              </w:numPr>
              <w:rPr>
                <w:rStyle w:val="Strong"/>
                <w:rFonts w:cstheme="minorHAnsi"/>
                <w:i/>
                <w:iCs/>
                <w:sz w:val="16"/>
                <w:szCs w:val="16"/>
              </w:rPr>
            </w:pPr>
            <w:r w:rsidRPr="0085299C">
              <w:rPr>
                <w:rFonts w:cstheme="minorHAnsi"/>
                <w:i/>
                <w:iCs/>
                <w:color w:val="000000"/>
                <w:sz w:val="16"/>
                <w:szCs w:val="16"/>
              </w:rPr>
              <w:t>reviewing the results of an analysis to propose an answer to an inquiry question, using as an organiser at least one of the concepts of place, space, environment, interconnection, sustainability, scale or change</w:t>
            </w:r>
          </w:p>
        </w:tc>
        <w:tc>
          <w:tcPr>
            <w:tcW w:w="3173" w:type="dxa"/>
            <w:vMerge/>
          </w:tcPr>
          <w:p w14:paraId="10E942D9" w14:textId="77777777" w:rsidR="00DD1CE8" w:rsidRPr="008C0045" w:rsidRDefault="00DD1CE8" w:rsidP="00B5774B">
            <w:pPr>
              <w:rPr>
                <w:rStyle w:val="Strong"/>
                <w:rFonts w:cstheme="minorHAnsi"/>
              </w:rPr>
            </w:pPr>
          </w:p>
        </w:tc>
      </w:tr>
      <w:tr w:rsidR="00DD1CE8" w:rsidRPr="008C0045" w14:paraId="6A9AA71F" w14:textId="77777777" w:rsidTr="00A72ECD">
        <w:tblPrEx>
          <w:tblLook w:val="06A0" w:firstRow="1" w:lastRow="0" w:firstColumn="1" w:lastColumn="0" w:noHBand="1" w:noVBand="1"/>
        </w:tblPrEx>
        <w:trPr>
          <w:trHeight w:val="558"/>
        </w:trPr>
        <w:tc>
          <w:tcPr>
            <w:tcW w:w="2162" w:type="dxa"/>
            <w:vMerge/>
          </w:tcPr>
          <w:p w14:paraId="3E6B9161" w14:textId="77777777" w:rsidR="00DD1CE8" w:rsidRPr="008C0045" w:rsidRDefault="00DD1CE8" w:rsidP="00B5774B">
            <w:pPr>
              <w:rPr>
                <w:rFonts w:cstheme="minorHAnsi"/>
                <w:b/>
                <w:bCs/>
              </w:rPr>
            </w:pPr>
          </w:p>
        </w:tc>
        <w:tc>
          <w:tcPr>
            <w:tcW w:w="1983" w:type="dxa"/>
          </w:tcPr>
          <w:p w14:paraId="5BAF338F" w14:textId="77777777" w:rsidR="00DD1CE8" w:rsidRPr="00DD1CE8" w:rsidRDefault="00DD1CE8" w:rsidP="00DD1CE8">
            <w:pPr>
              <w:pStyle w:val="NoSpacing"/>
            </w:pPr>
            <w:r w:rsidRPr="00DD1CE8">
              <w:t>Communicating</w:t>
            </w:r>
          </w:p>
          <w:p w14:paraId="3FB50E48" w14:textId="4EA418F2" w:rsidR="00DD1CE8" w:rsidRPr="00DD1CE8" w:rsidRDefault="00DD1CE8" w:rsidP="00DD1CE8">
            <w:pPr>
              <w:pStyle w:val="NoSpacing"/>
            </w:pPr>
          </w:p>
        </w:tc>
        <w:tc>
          <w:tcPr>
            <w:tcW w:w="15173" w:type="dxa"/>
            <w:gridSpan w:val="4"/>
          </w:tcPr>
          <w:p w14:paraId="72C0CFE7" w14:textId="77777777" w:rsidR="00DD1CE8" w:rsidRDefault="00FB1691" w:rsidP="006D734C">
            <w:pPr>
              <w:rPr>
                <w:rFonts w:cstheme="minorHAnsi"/>
              </w:rPr>
            </w:pPr>
            <w:r w:rsidRPr="00FB1691">
              <w:rPr>
                <w:rFonts w:cstheme="minorHAnsi"/>
                <w:color w:val="222222"/>
              </w:rPr>
              <w:t>Present findings, arguments and ideas in a range of communication forms selected to suit a particular audience and purpose; using geographical terminology and digital technologies as appropriate </w:t>
            </w:r>
            <w:hyperlink r:id="rId16" w:tgtFrame="_blank" w:history="1">
              <w:r w:rsidRPr="00FB1691">
                <w:rPr>
                  <w:rStyle w:val="Hyperlink"/>
                  <w:rFonts w:cstheme="minorHAnsi"/>
                  <w:color w:val="auto"/>
                </w:rPr>
                <w:t>(ACHGS053</w:t>
              </w:r>
            </w:hyperlink>
            <w:r w:rsidRPr="00FB1691">
              <w:rPr>
                <w:rFonts w:cstheme="minorHAnsi"/>
              </w:rPr>
              <w:t>)</w:t>
            </w:r>
          </w:p>
          <w:p w14:paraId="1FF1A40B" w14:textId="628DA49D" w:rsidR="00FB1691" w:rsidRPr="00656F48" w:rsidRDefault="00656F48" w:rsidP="00656F48">
            <w:pPr>
              <w:pStyle w:val="ListParagraph"/>
              <w:numPr>
                <w:ilvl w:val="0"/>
                <w:numId w:val="17"/>
              </w:numPr>
              <w:rPr>
                <w:rStyle w:val="Strong"/>
                <w:rFonts w:cstheme="minorHAnsi"/>
                <w:b w:val="0"/>
                <w:bCs w:val="0"/>
                <w:sz w:val="16"/>
                <w:szCs w:val="16"/>
              </w:rPr>
            </w:pPr>
            <w:r w:rsidRPr="00656F48">
              <w:rPr>
                <w:rFonts w:cstheme="minorHAnsi"/>
                <w:color w:val="000000"/>
                <w:sz w:val="16"/>
                <w:szCs w:val="16"/>
              </w:rPr>
              <w:t>presenting a report, supported by graphic representations, to communicate a reasoned argument (for example, to propose actions to ensure future water security)</w:t>
            </w:r>
          </w:p>
        </w:tc>
        <w:tc>
          <w:tcPr>
            <w:tcW w:w="3173" w:type="dxa"/>
            <w:vMerge/>
          </w:tcPr>
          <w:p w14:paraId="142F0334" w14:textId="77777777" w:rsidR="00DD1CE8" w:rsidRPr="008C0045" w:rsidRDefault="00DD1CE8" w:rsidP="00B5774B">
            <w:pPr>
              <w:rPr>
                <w:rStyle w:val="Strong"/>
                <w:rFonts w:cstheme="minorHAnsi"/>
              </w:rPr>
            </w:pPr>
          </w:p>
        </w:tc>
      </w:tr>
      <w:tr w:rsidR="00DD1CE8" w:rsidRPr="008C0045" w14:paraId="20B368B9" w14:textId="77777777" w:rsidTr="00A72ECD">
        <w:tblPrEx>
          <w:tblLook w:val="06A0" w:firstRow="1" w:lastRow="0" w:firstColumn="1" w:lastColumn="0" w:noHBand="1" w:noVBand="1"/>
        </w:tblPrEx>
        <w:trPr>
          <w:trHeight w:val="558"/>
        </w:trPr>
        <w:tc>
          <w:tcPr>
            <w:tcW w:w="2162" w:type="dxa"/>
            <w:vMerge/>
          </w:tcPr>
          <w:p w14:paraId="7B78AD82" w14:textId="77777777" w:rsidR="00DD1CE8" w:rsidRPr="008C0045" w:rsidRDefault="00DD1CE8" w:rsidP="00647987">
            <w:pPr>
              <w:rPr>
                <w:rFonts w:cstheme="minorHAnsi"/>
                <w:b/>
                <w:bCs/>
              </w:rPr>
            </w:pPr>
          </w:p>
        </w:tc>
        <w:tc>
          <w:tcPr>
            <w:tcW w:w="1983" w:type="dxa"/>
          </w:tcPr>
          <w:p w14:paraId="0F47941D" w14:textId="77777777" w:rsidR="00DD1CE8" w:rsidRPr="00DD1CE8" w:rsidRDefault="00DD1CE8" w:rsidP="00DD1CE8">
            <w:pPr>
              <w:pStyle w:val="NoSpacing"/>
            </w:pPr>
            <w:r w:rsidRPr="00DD1CE8">
              <w:t>Reflecting and responding</w:t>
            </w:r>
          </w:p>
          <w:p w14:paraId="5FA543DE" w14:textId="3D75FB57" w:rsidR="00DD1CE8" w:rsidRPr="00DD1CE8" w:rsidRDefault="00DD1CE8" w:rsidP="00DD1CE8">
            <w:pPr>
              <w:pStyle w:val="NoSpacing"/>
            </w:pPr>
          </w:p>
        </w:tc>
        <w:tc>
          <w:tcPr>
            <w:tcW w:w="15173" w:type="dxa"/>
            <w:gridSpan w:val="4"/>
          </w:tcPr>
          <w:p w14:paraId="52D2FC05" w14:textId="77777777" w:rsidR="00DD1CE8" w:rsidRDefault="00DD1CE8" w:rsidP="00647987">
            <w:pPr>
              <w:rPr>
                <w:rFonts w:cstheme="minorHAnsi"/>
              </w:rPr>
            </w:pPr>
            <w:r w:rsidRPr="00656F48">
              <w:rPr>
                <w:rFonts w:cstheme="minorHAnsi"/>
                <w:color w:val="222222"/>
              </w:rPr>
              <w:t>Reflect on their learning to propose individual and collective action in response to a contemporary geographical challenge, taking account of environmental, economic and social considerations, and predict the expected outcomes of their proposal </w:t>
            </w:r>
            <w:hyperlink r:id="rId17" w:tgtFrame="_blank" w:history="1">
              <w:r w:rsidRPr="00656F48">
                <w:rPr>
                  <w:rStyle w:val="Hyperlink"/>
                  <w:rFonts w:cstheme="minorHAnsi"/>
                  <w:color w:val="00629B"/>
                </w:rPr>
                <w:t>(ACHGS054</w:t>
              </w:r>
            </w:hyperlink>
            <w:r w:rsidRPr="00656F48">
              <w:rPr>
                <w:rFonts w:cstheme="minorHAnsi"/>
              </w:rPr>
              <w:t>)</w:t>
            </w:r>
          </w:p>
          <w:p w14:paraId="6B1DD499" w14:textId="68EA5680" w:rsidR="00A05B32" w:rsidRPr="002C64C1" w:rsidRDefault="002C64C1" w:rsidP="002C64C1">
            <w:pPr>
              <w:pStyle w:val="ListParagraph"/>
              <w:numPr>
                <w:ilvl w:val="0"/>
                <w:numId w:val="17"/>
              </w:numPr>
              <w:rPr>
                <w:rFonts w:cstheme="minorHAnsi"/>
                <w:color w:val="000000"/>
                <w:sz w:val="16"/>
                <w:szCs w:val="16"/>
              </w:rPr>
            </w:pPr>
            <w:r w:rsidRPr="002C64C1">
              <w:rPr>
                <w:rFonts w:cstheme="minorHAnsi"/>
                <w:color w:val="000000"/>
                <w:sz w:val="16"/>
                <w:szCs w:val="16"/>
              </w:rPr>
              <w:t>r</w:t>
            </w:r>
            <w:r w:rsidR="00A05B32" w:rsidRPr="002C64C1">
              <w:rPr>
                <w:rFonts w:cstheme="minorHAnsi"/>
                <w:color w:val="000000"/>
                <w:sz w:val="16"/>
                <w:szCs w:val="16"/>
              </w:rPr>
              <w:t>eflecting on personal values and attitudes and how these influence responses to an issue (for example, the effect of perceptions of crime on liveability)</w:t>
            </w:r>
          </w:p>
          <w:p w14:paraId="62298E5D" w14:textId="17BA6391" w:rsidR="002C64C1" w:rsidRPr="002C64C1" w:rsidRDefault="002C64C1" w:rsidP="002C64C1">
            <w:pPr>
              <w:pStyle w:val="ListParagraph"/>
              <w:numPr>
                <w:ilvl w:val="0"/>
                <w:numId w:val="17"/>
              </w:numPr>
              <w:rPr>
                <w:rStyle w:val="Strong"/>
                <w:rFonts w:cstheme="minorHAnsi"/>
                <w:b w:val="0"/>
                <w:bCs w:val="0"/>
              </w:rPr>
            </w:pPr>
            <w:r w:rsidRPr="002C64C1">
              <w:rPr>
                <w:rFonts w:cstheme="minorHAnsi"/>
                <w:color w:val="000000"/>
                <w:sz w:val="16"/>
                <w:szCs w:val="16"/>
              </w:rPr>
              <w:t>proposing actions to respond to geographical issues related to environmental and economic sustainability (for example, ensuring a sustainable supply of water, after considering the possible outcomes for different groups)</w:t>
            </w:r>
          </w:p>
        </w:tc>
        <w:tc>
          <w:tcPr>
            <w:tcW w:w="3173" w:type="dxa"/>
            <w:vMerge/>
          </w:tcPr>
          <w:p w14:paraId="6F476325" w14:textId="77777777" w:rsidR="00DD1CE8" w:rsidRPr="008C0045" w:rsidRDefault="00DD1CE8" w:rsidP="00647987">
            <w:pPr>
              <w:rPr>
                <w:rStyle w:val="Strong"/>
                <w:rFonts w:cstheme="minorHAnsi"/>
              </w:rPr>
            </w:pPr>
          </w:p>
        </w:tc>
      </w:tr>
      <w:tr w:rsidR="00A72ECD" w:rsidRPr="008C0045" w14:paraId="7EB935DA" w14:textId="77777777" w:rsidTr="00A72ECD">
        <w:tblPrEx>
          <w:tblLook w:val="06A0" w:firstRow="1" w:lastRow="0" w:firstColumn="1" w:lastColumn="0" w:noHBand="1" w:noVBand="1"/>
        </w:tblPrEx>
        <w:trPr>
          <w:trHeight w:val="300"/>
        </w:trPr>
        <w:tc>
          <w:tcPr>
            <w:tcW w:w="8926" w:type="dxa"/>
            <w:gridSpan w:val="3"/>
            <w:shd w:val="clear" w:color="auto" w:fill="BDD6EE" w:themeFill="accent5" w:themeFillTint="66"/>
          </w:tcPr>
          <w:p w14:paraId="4A0A4A2B" w14:textId="3C96708E" w:rsidR="00647987" w:rsidRPr="008C0045" w:rsidRDefault="00647987" w:rsidP="00647987">
            <w:pPr>
              <w:spacing w:line="360" w:lineRule="auto"/>
              <w:rPr>
                <w:rFonts w:cstheme="minorHAnsi"/>
                <w:b/>
                <w:bCs/>
              </w:rPr>
            </w:pPr>
            <w:r w:rsidRPr="008C0045">
              <w:rPr>
                <w:rFonts w:cstheme="minorHAnsi"/>
                <w:b/>
                <w:bCs/>
              </w:rPr>
              <w:t>General Capabilities</w:t>
            </w:r>
          </w:p>
        </w:tc>
        <w:tc>
          <w:tcPr>
            <w:tcW w:w="340" w:type="dxa"/>
            <w:vMerge w:val="restart"/>
            <w:shd w:val="clear" w:color="auto" w:fill="BDD6EE" w:themeFill="accent5" w:themeFillTint="66"/>
          </w:tcPr>
          <w:p w14:paraId="07CC41C5" w14:textId="77777777" w:rsidR="00647987" w:rsidRPr="008C0045" w:rsidRDefault="00647987" w:rsidP="00647987">
            <w:pPr>
              <w:spacing w:line="360" w:lineRule="auto"/>
              <w:rPr>
                <w:rFonts w:cstheme="minorHAnsi"/>
                <w:b/>
                <w:bCs/>
              </w:rPr>
            </w:pPr>
          </w:p>
        </w:tc>
        <w:tc>
          <w:tcPr>
            <w:tcW w:w="10052" w:type="dxa"/>
            <w:gridSpan w:val="2"/>
            <w:shd w:val="clear" w:color="auto" w:fill="BDD6EE" w:themeFill="accent5" w:themeFillTint="66"/>
          </w:tcPr>
          <w:p w14:paraId="4203D67E" w14:textId="50DE8B2C" w:rsidR="00647987" w:rsidRPr="008C0045" w:rsidRDefault="00647987" w:rsidP="00647987">
            <w:pPr>
              <w:spacing w:line="360" w:lineRule="auto"/>
              <w:rPr>
                <w:rFonts w:cstheme="minorHAnsi"/>
                <w:b/>
                <w:bCs/>
              </w:rPr>
            </w:pPr>
          </w:p>
        </w:tc>
        <w:tc>
          <w:tcPr>
            <w:tcW w:w="3173" w:type="dxa"/>
            <w:vMerge/>
            <w:shd w:val="clear" w:color="auto" w:fill="BDD6EE" w:themeFill="accent5" w:themeFillTint="66"/>
          </w:tcPr>
          <w:p w14:paraId="284874E5" w14:textId="77777777" w:rsidR="00647987" w:rsidRPr="008C0045" w:rsidRDefault="00647987" w:rsidP="00647987">
            <w:pPr>
              <w:spacing w:line="360" w:lineRule="auto"/>
              <w:rPr>
                <w:rFonts w:cstheme="minorHAnsi"/>
                <w:b/>
                <w:bCs/>
              </w:rPr>
            </w:pPr>
          </w:p>
        </w:tc>
      </w:tr>
      <w:tr w:rsidR="00002FE5" w:rsidRPr="008C0045" w14:paraId="305EA68F" w14:textId="77777777" w:rsidTr="00A72ECD">
        <w:tblPrEx>
          <w:tblLook w:val="06A0" w:firstRow="1" w:lastRow="0" w:firstColumn="1" w:lastColumn="0" w:noHBand="1" w:noVBand="1"/>
        </w:tblPrEx>
        <w:trPr>
          <w:trHeight w:val="1658"/>
        </w:trPr>
        <w:tc>
          <w:tcPr>
            <w:tcW w:w="2162" w:type="dxa"/>
          </w:tcPr>
          <w:p w14:paraId="0739870C" w14:textId="5D89C3E6" w:rsidR="00002FE5" w:rsidRPr="00EA1650" w:rsidRDefault="00002FE5" w:rsidP="00002FE5">
            <w:pPr>
              <w:rPr>
                <w:rFonts w:cstheme="minorHAnsi"/>
              </w:rPr>
            </w:pPr>
            <w:r w:rsidRPr="008C0045">
              <w:rPr>
                <w:rFonts w:cstheme="minorHAnsi"/>
                <w:b/>
                <w:bCs/>
              </w:rPr>
              <w:t>Critical and Creative Thinking</w:t>
            </w:r>
          </w:p>
        </w:tc>
        <w:tc>
          <w:tcPr>
            <w:tcW w:w="6764" w:type="dxa"/>
            <w:gridSpan w:val="2"/>
          </w:tcPr>
          <w:p w14:paraId="6B738F87" w14:textId="77777777" w:rsidR="00002FE5" w:rsidRPr="00EA1650" w:rsidRDefault="00002FE5" w:rsidP="00002FE5">
            <w:r w:rsidRPr="00EA1650">
              <w:t>Generating ideas, possibilities and actions</w:t>
            </w:r>
          </w:p>
          <w:p w14:paraId="4B561CC9" w14:textId="77777777" w:rsidR="00002FE5" w:rsidRPr="00EA1650" w:rsidRDefault="00002FE5" w:rsidP="00002FE5">
            <w:pPr>
              <w:pStyle w:val="ListParagraph"/>
              <w:numPr>
                <w:ilvl w:val="0"/>
                <w:numId w:val="28"/>
              </w:numPr>
            </w:pPr>
            <w:r w:rsidRPr="00EA1650">
              <w:t>Seek solutions and put ideas into action</w:t>
            </w:r>
          </w:p>
          <w:p w14:paraId="419B36D7" w14:textId="77777777" w:rsidR="00002FE5" w:rsidRPr="00EA1650" w:rsidRDefault="00002FE5" w:rsidP="00002FE5">
            <w:r w:rsidRPr="00EA1650">
              <w:t>Inquiring – identifying, exploring and organising information and ideas</w:t>
            </w:r>
          </w:p>
          <w:p w14:paraId="7A93BE8D" w14:textId="77777777" w:rsidR="00002FE5" w:rsidRPr="00EA1650" w:rsidRDefault="00002FE5" w:rsidP="00002FE5">
            <w:pPr>
              <w:pStyle w:val="ListParagraph"/>
              <w:numPr>
                <w:ilvl w:val="0"/>
                <w:numId w:val="28"/>
              </w:numPr>
            </w:pPr>
            <w:r w:rsidRPr="00EA1650">
              <w:t>Identify and clarify information and ideas</w:t>
            </w:r>
          </w:p>
          <w:p w14:paraId="11022F5F" w14:textId="77777777" w:rsidR="00002FE5" w:rsidRPr="00EA1650" w:rsidRDefault="00002FE5" w:rsidP="00002FE5">
            <w:pPr>
              <w:pStyle w:val="ListParagraph"/>
              <w:numPr>
                <w:ilvl w:val="0"/>
                <w:numId w:val="28"/>
              </w:numPr>
            </w:pPr>
            <w:r w:rsidRPr="00EA1650">
              <w:t>Pose questions</w:t>
            </w:r>
          </w:p>
          <w:p w14:paraId="56B11F23" w14:textId="6602A418" w:rsidR="00002FE5" w:rsidRPr="00135E88" w:rsidRDefault="00002FE5" w:rsidP="00002FE5">
            <w:pPr>
              <w:rPr>
                <w:rStyle w:val="Strong"/>
                <w:rFonts w:eastAsia="Times New Roman" w:cstheme="minorHAnsi"/>
                <w:b w:val="0"/>
                <w:bCs w:val="0"/>
                <w:color w:val="222222"/>
                <w:sz w:val="20"/>
                <w:szCs w:val="20"/>
              </w:rPr>
            </w:pPr>
          </w:p>
        </w:tc>
        <w:tc>
          <w:tcPr>
            <w:tcW w:w="340" w:type="dxa"/>
            <w:vMerge/>
          </w:tcPr>
          <w:p w14:paraId="6404601F" w14:textId="77777777" w:rsidR="00002FE5" w:rsidRPr="008C0045" w:rsidRDefault="00002FE5" w:rsidP="00002FE5">
            <w:pPr>
              <w:rPr>
                <w:rFonts w:cstheme="minorHAnsi"/>
                <w:b/>
                <w:bCs/>
              </w:rPr>
            </w:pPr>
          </w:p>
        </w:tc>
        <w:tc>
          <w:tcPr>
            <w:tcW w:w="1545" w:type="dxa"/>
          </w:tcPr>
          <w:p w14:paraId="709180B2" w14:textId="5D11F88F" w:rsidR="00002FE5" w:rsidRPr="008C0045" w:rsidRDefault="00002FE5" w:rsidP="00002FE5">
            <w:pPr>
              <w:rPr>
                <w:rStyle w:val="Strong"/>
                <w:rFonts w:cstheme="minorHAnsi"/>
                <w:b w:val="0"/>
                <w:bCs w:val="0"/>
                <w:highlight w:val="yellow"/>
              </w:rPr>
            </w:pPr>
            <w:r>
              <w:rPr>
                <w:rFonts w:cstheme="minorHAnsi"/>
                <w:b/>
                <w:bCs/>
              </w:rPr>
              <w:t>Ethical understanding</w:t>
            </w:r>
          </w:p>
        </w:tc>
        <w:tc>
          <w:tcPr>
            <w:tcW w:w="8507" w:type="dxa"/>
          </w:tcPr>
          <w:p w14:paraId="15797AD7" w14:textId="77777777" w:rsidR="00002FE5" w:rsidRPr="004E3B1E" w:rsidRDefault="00002FE5" w:rsidP="00002FE5">
            <w:r w:rsidRPr="004E3B1E">
              <w:t>Exploring values, rights and responsibilities</w:t>
            </w:r>
          </w:p>
          <w:p w14:paraId="706A4B5E" w14:textId="77777777" w:rsidR="00002FE5" w:rsidRPr="004E3B1E" w:rsidRDefault="00002FE5" w:rsidP="00002FE5">
            <w:pPr>
              <w:pStyle w:val="ListParagraph"/>
              <w:numPr>
                <w:ilvl w:val="0"/>
                <w:numId w:val="4"/>
              </w:numPr>
            </w:pPr>
            <w:r w:rsidRPr="004E3B1E">
              <w:t>Consider points of view</w:t>
            </w:r>
          </w:p>
          <w:p w14:paraId="38DA3701" w14:textId="77777777" w:rsidR="00002FE5" w:rsidRPr="004E3B1E" w:rsidRDefault="00002FE5" w:rsidP="00002FE5">
            <w:pPr>
              <w:pStyle w:val="ListParagraph"/>
              <w:numPr>
                <w:ilvl w:val="0"/>
                <w:numId w:val="4"/>
              </w:numPr>
            </w:pPr>
            <w:r w:rsidRPr="004E3B1E">
              <w:t>Examine values</w:t>
            </w:r>
          </w:p>
          <w:p w14:paraId="267D03E5" w14:textId="77777777" w:rsidR="00002FE5" w:rsidRPr="004E3B1E" w:rsidRDefault="00002FE5" w:rsidP="00002FE5">
            <w:r w:rsidRPr="004E3B1E">
              <w:t>Understanding ethical concepts and issues</w:t>
            </w:r>
          </w:p>
          <w:p w14:paraId="250B3C90" w14:textId="77777777" w:rsidR="00002FE5" w:rsidRPr="004E3B1E" w:rsidRDefault="00002FE5" w:rsidP="00002FE5">
            <w:pPr>
              <w:pStyle w:val="ListParagraph"/>
              <w:numPr>
                <w:ilvl w:val="0"/>
                <w:numId w:val="33"/>
              </w:numPr>
            </w:pPr>
            <w:r w:rsidRPr="004E3B1E">
              <w:t>Recognise ethical concepts</w:t>
            </w:r>
          </w:p>
          <w:p w14:paraId="3B1F2805" w14:textId="77777777" w:rsidR="00002FE5" w:rsidRPr="004E3B1E" w:rsidRDefault="00002FE5" w:rsidP="00002FE5">
            <w:pPr>
              <w:pStyle w:val="ListParagraph"/>
              <w:numPr>
                <w:ilvl w:val="0"/>
                <w:numId w:val="33"/>
              </w:numPr>
            </w:pPr>
            <w:r w:rsidRPr="004E3B1E">
              <w:t>Explore ethical concepts in context</w:t>
            </w:r>
          </w:p>
          <w:p w14:paraId="354F1B23" w14:textId="77777777" w:rsidR="00002FE5" w:rsidRPr="004E3B1E" w:rsidRDefault="00002FE5" w:rsidP="00002FE5">
            <w:r w:rsidRPr="004E3B1E">
              <w:t>Reasoning in decision making and actions</w:t>
            </w:r>
          </w:p>
          <w:p w14:paraId="36D0E6F5" w14:textId="77777777" w:rsidR="00002FE5" w:rsidRPr="004E3B1E" w:rsidRDefault="00002FE5" w:rsidP="00002FE5">
            <w:pPr>
              <w:pStyle w:val="ListParagraph"/>
              <w:numPr>
                <w:ilvl w:val="0"/>
                <w:numId w:val="34"/>
              </w:numPr>
            </w:pPr>
            <w:r w:rsidRPr="004E3B1E">
              <w:t>Consider consequences</w:t>
            </w:r>
          </w:p>
          <w:p w14:paraId="260114A9" w14:textId="5FDED190" w:rsidR="00002FE5" w:rsidRPr="002C5CC8" w:rsidRDefault="00002FE5" w:rsidP="00002FE5">
            <w:pPr>
              <w:pStyle w:val="ListParagraph"/>
              <w:numPr>
                <w:ilvl w:val="0"/>
                <w:numId w:val="1"/>
              </w:numPr>
              <w:rPr>
                <w:rStyle w:val="Strong"/>
                <w:rFonts w:cstheme="minorHAnsi"/>
                <w:b w:val="0"/>
                <w:bCs w:val="0"/>
              </w:rPr>
            </w:pPr>
          </w:p>
        </w:tc>
        <w:tc>
          <w:tcPr>
            <w:tcW w:w="3173" w:type="dxa"/>
            <w:vMerge/>
          </w:tcPr>
          <w:p w14:paraId="12826B64" w14:textId="77777777" w:rsidR="00002FE5" w:rsidRPr="008C0045" w:rsidRDefault="00002FE5" w:rsidP="00002FE5">
            <w:pPr>
              <w:rPr>
                <w:rStyle w:val="Strong"/>
                <w:rFonts w:cstheme="minorHAnsi"/>
              </w:rPr>
            </w:pPr>
          </w:p>
        </w:tc>
      </w:tr>
      <w:tr w:rsidR="00002FE5" w:rsidRPr="008C0045" w14:paraId="6F0C496C" w14:textId="77777777" w:rsidTr="00A72ECD">
        <w:tblPrEx>
          <w:tblLook w:val="06A0" w:firstRow="1" w:lastRow="0" w:firstColumn="1" w:lastColumn="0" w:noHBand="1" w:noVBand="1"/>
        </w:tblPrEx>
        <w:trPr>
          <w:trHeight w:val="300"/>
        </w:trPr>
        <w:tc>
          <w:tcPr>
            <w:tcW w:w="2162" w:type="dxa"/>
          </w:tcPr>
          <w:p w14:paraId="6D15FDD1" w14:textId="77777777" w:rsidR="00002FE5" w:rsidRPr="008C0045" w:rsidRDefault="00002FE5" w:rsidP="00002FE5">
            <w:pPr>
              <w:rPr>
                <w:rFonts w:cstheme="minorHAnsi"/>
                <w:b/>
                <w:bCs/>
              </w:rPr>
            </w:pPr>
            <w:r w:rsidRPr="008C0045">
              <w:rPr>
                <w:rFonts w:cstheme="minorHAnsi"/>
                <w:b/>
                <w:bCs/>
              </w:rPr>
              <w:lastRenderedPageBreak/>
              <w:t>Intercultural Understanding</w:t>
            </w:r>
          </w:p>
          <w:p w14:paraId="3A287D83" w14:textId="77777777" w:rsidR="00002FE5" w:rsidRPr="008C0045" w:rsidRDefault="00002FE5" w:rsidP="00002FE5">
            <w:pPr>
              <w:rPr>
                <w:rFonts w:cstheme="minorHAnsi"/>
                <w:b/>
                <w:bCs/>
              </w:rPr>
            </w:pPr>
          </w:p>
        </w:tc>
        <w:tc>
          <w:tcPr>
            <w:tcW w:w="6764" w:type="dxa"/>
            <w:gridSpan w:val="2"/>
          </w:tcPr>
          <w:p w14:paraId="54455BB9" w14:textId="77777777" w:rsidR="00002FE5" w:rsidRPr="002C1B30" w:rsidRDefault="00002FE5" w:rsidP="00002FE5">
            <w:r w:rsidRPr="002C1B30">
              <w:t>Recognising culture and developing respect</w:t>
            </w:r>
          </w:p>
          <w:p w14:paraId="03DC98AF" w14:textId="77777777" w:rsidR="00002FE5" w:rsidRPr="002C1B30" w:rsidRDefault="00002FE5" w:rsidP="00002FE5">
            <w:pPr>
              <w:pStyle w:val="ListParagraph"/>
              <w:numPr>
                <w:ilvl w:val="0"/>
                <w:numId w:val="1"/>
              </w:numPr>
            </w:pPr>
            <w:r w:rsidRPr="002C1B30">
              <w:t>Develop respect for cultural diversity</w:t>
            </w:r>
          </w:p>
          <w:p w14:paraId="3E63E1F5" w14:textId="2567B440" w:rsidR="00002FE5" w:rsidRPr="00063DF2" w:rsidRDefault="00002FE5" w:rsidP="00002FE5">
            <w:pPr>
              <w:rPr>
                <w:rStyle w:val="Strong"/>
                <w:rFonts w:cstheme="minorHAnsi"/>
                <w:b w:val="0"/>
                <w:bCs w:val="0"/>
              </w:rPr>
            </w:pPr>
          </w:p>
        </w:tc>
        <w:tc>
          <w:tcPr>
            <w:tcW w:w="340" w:type="dxa"/>
            <w:vMerge/>
          </w:tcPr>
          <w:p w14:paraId="18E045E7" w14:textId="77777777" w:rsidR="00002FE5" w:rsidRPr="008C0045" w:rsidRDefault="00002FE5" w:rsidP="00002FE5">
            <w:pPr>
              <w:rPr>
                <w:rFonts w:cstheme="minorHAnsi"/>
                <w:b/>
                <w:bCs/>
              </w:rPr>
            </w:pPr>
          </w:p>
        </w:tc>
        <w:tc>
          <w:tcPr>
            <w:tcW w:w="1545" w:type="dxa"/>
          </w:tcPr>
          <w:p w14:paraId="1A6A4B0F" w14:textId="1CE8F93C" w:rsidR="00002FE5" w:rsidRPr="008C0045" w:rsidRDefault="00002FE5" w:rsidP="00002FE5">
            <w:pPr>
              <w:rPr>
                <w:rStyle w:val="Strong"/>
                <w:rFonts w:cstheme="minorHAnsi"/>
                <w:b w:val="0"/>
                <w:bCs w:val="0"/>
              </w:rPr>
            </w:pPr>
            <w:r>
              <w:rPr>
                <w:rFonts w:cstheme="minorHAnsi"/>
                <w:b/>
                <w:bCs/>
              </w:rPr>
              <w:t>Numeracy</w:t>
            </w:r>
          </w:p>
        </w:tc>
        <w:tc>
          <w:tcPr>
            <w:tcW w:w="8507" w:type="dxa"/>
          </w:tcPr>
          <w:p w14:paraId="30AE26B9" w14:textId="77777777" w:rsidR="00002FE5" w:rsidRPr="004B01F6" w:rsidRDefault="00002FE5" w:rsidP="00002FE5">
            <w:r w:rsidRPr="004B01F6">
              <w:t>Using spatial reasoning</w:t>
            </w:r>
          </w:p>
          <w:p w14:paraId="24105C54" w14:textId="77777777" w:rsidR="00002FE5" w:rsidRPr="004B01F6" w:rsidRDefault="00002FE5" w:rsidP="00002FE5">
            <w:pPr>
              <w:pStyle w:val="ListParagraph"/>
              <w:numPr>
                <w:ilvl w:val="0"/>
                <w:numId w:val="34"/>
              </w:numPr>
            </w:pPr>
            <w:r w:rsidRPr="004B01F6">
              <w:t>Interpret maps and diagrams</w:t>
            </w:r>
          </w:p>
          <w:p w14:paraId="22B2C32E" w14:textId="77777777" w:rsidR="00002FE5" w:rsidRPr="004B01F6" w:rsidRDefault="00002FE5" w:rsidP="00002FE5">
            <w:r w:rsidRPr="004B01F6">
              <w:t>Recognising and using patterns and relationships</w:t>
            </w:r>
          </w:p>
          <w:p w14:paraId="3EF68C2F" w14:textId="77777777" w:rsidR="00002FE5" w:rsidRPr="004B01F6" w:rsidRDefault="00002FE5" w:rsidP="00002FE5">
            <w:pPr>
              <w:pStyle w:val="ListParagraph"/>
              <w:numPr>
                <w:ilvl w:val="0"/>
                <w:numId w:val="34"/>
              </w:numPr>
            </w:pPr>
            <w:r w:rsidRPr="004B01F6">
              <w:t>Recognise and use patterns and relationships</w:t>
            </w:r>
          </w:p>
          <w:p w14:paraId="136CC410" w14:textId="77777777" w:rsidR="00002FE5" w:rsidRPr="004B01F6" w:rsidRDefault="00002FE5" w:rsidP="00002FE5">
            <w:r w:rsidRPr="004B01F6">
              <w:t>Interpreting statistical information</w:t>
            </w:r>
          </w:p>
          <w:p w14:paraId="52ED5BEE" w14:textId="4EAA5D3F" w:rsidR="00002FE5" w:rsidRPr="008C0045" w:rsidRDefault="00002FE5" w:rsidP="00002FE5">
            <w:pPr>
              <w:pStyle w:val="ListParagraph"/>
              <w:numPr>
                <w:ilvl w:val="0"/>
                <w:numId w:val="4"/>
              </w:numPr>
              <w:rPr>
                <w:rStyle w:val="Strong"/>
                <w:rFonts w:cstheme="minorHAnsi"/>
                <w:b w:val="0"/>
                <w:bCs w:val="0"/>
                <w:sz w:val="20"/>
                <w:szCs w:val="20"/>
              </w:rPr>
            </w:pPr>
            <w:r w:rsidRPr="004B01F6">
              <w:t>Interpret data displays</w:t>
            </w:r>
          </w:p>
        </w:tc>
        <w:tc>
          <w:tcPr>
            <w:tcW w:w="3173" w:type="dxa"/>
            <w:vMerge/>
          </w:tcPr>
          <w:p w14:paraId="76ECA1E8" w14:textId="77777777" w:rsidR="00002FE5" w:rsidRPr="008C0045" w:rsidRDefault="00002FE5" w:rsidP="00002FE5">
            <w:pPr>
              <w:rPr>
                <w:rStyle w:val="Strong"/>
                <w:rFonts w:cstheme="minorHAnsi"/>
              </w:rPr>
            </w:pPr>
          </w:p>
        </w:tc>
      </w:tr>
      <w:tr w:rsidR="00002FE5" w:rsidRPr="008C0045" w14:paraId="4739AD3C" w14:textId="77777777" w:rsidTr="00A72ECD">
        <w:tblPrEx>
          <w:tblLook w:val="06A0" w:firstRow="1" w:lastRow="0" w:firstColumn="1" w:lastColumn="0" w:noHBand="1" w:noVBand="1"/>
        </w:tblPrEx>
        <w:trPr>
          <w:trHeight w:val="300"/>
        </w:trPr>
        <w:tc>
          <w:tcPr>
            <w:tcW w:w="2162" w:type="dxa"/>
          </w:tcPr>
          <w:p w14:paraId="3714B768" w14:textId="24BC1A36" w:rsidR="00002FE5" w:rsidRPr="008C0045" w:rsidRDefault="00002FE5" w:rsidP="00002FE5">
            <w:pPr>
              <w:rPr>
                <w:rFonts w:cstheme="minorHAnsi"/>
                <w:b/>
                <w:bCs/>
              </w:rPr>
            </w:pPr>
            <w:r>
              <w:rPr>
                <w:rFonts w:cstheme="minorHAnsi"/>
                <w:b/>
                <w:bCs/>
              </w:rPr>
              <w:t>Personal and Social Capability</w:t>
            </w:r>
          </w:p>
        </w:tc>
        <w:tc>
          <w:tcPr>
            <w:tcW w:w="6764" w:type="dxa"/>
            <w:gridSpan w:val="2"/>
          </w:tcPr>
          <w:p w14:paraId="70551192" w14:textId="77777777" w:rsidR="00002FE5" w:rsidRPr="006A7683" w:rsidRDefault="00002FE5" w:rsidP="00002FE5">
            <w:r w:rsidRPr="006A7683">
              <w:t>Social awareness</w:t>
            </w:r>
          </w:p>
          <w:p w14:paraId="0A901271" w14:textId="77777777" w:rsidR="00002FE5" w:rsidRPr="006A7683" w:rsidRDefault="00002FE5" w:rsidP="00002FE5">
            <w:pPr>
              <w:pStyle w:val="ListParagraph"/>
              <w:numPr>
                <w:ilvl w:val="0"/>
                <w:numId w:val="4"/>
              </w:numPr>
            </w:pPr>
            <w:r w:rsidRPr="006A7683">
              <w:t>Contribute to civil society</w:t>
            </w:r>
          </w:p>
          <w:p w14:paraId="30CCE065" w14:textId="28525113" w:rsidR="00002FE5" w:rsidRPr="00175AF2" w:rsidRDefault="00002FE5" w:rsidP="00002FE5">
            <w:pPr>
              <w:rPr>
                <w:rFonts w:cstheme="minorHAnsi"/>
              </w:rPr>
            </w:pPr>
          </w:p>
        </w:tc>
        <w:tc>
          <w:tcPr>
            <w:tcW w:w="340" w:type="dxa"/>
            <w:vMerge/>
          </w:tcPr>
          <w:p w14:paraId="3EC94920" w14:textId="77777777" w:rsidR="00002FE5" w:rsidRPr="008C0045" w:rsidRDefault="00002FE5" w:rsidP="00002FE5">
            <w:pPr>
              <w:rPr>
                <w:rFonts w:cstheme="minorHAnsi"/>
                <w:b/>
                <w:bCs/>
              </w:rPr>
            </w:pPr>
          </w:p>
        </w:tc>
        <w:tc>
          <w:tcPr>
            <w:tcW w:w="1545" w:type="dxa"/>
            <w:vMerge w:val="restart"/>
          </w:tcPr>
          <w:p w14:paraId="4B072093" w14:textId="64933C1A" w:rsidR="00002FE5" w:rsidRPr="008C0045" w:rsidRDefault="00002FE5" w:rsidP="00002FE5">
            <w:pPr>
              <w:rPr>
                <w:rFonts w:cstheme="minorHAnsi"/>
                <w:b/>
                <w:bCs/>
              </w:rPr>
            </w:pPr>
            <w:r>
              <w:rPr>
                <w:rFonts w:cstheme="minorHAnsi"/>
                <w:b/>
                <w:bCs/>
              </w:rPr>
              <w:t>Literacy</w:t>
            </w:r>
          </w:p>
        </w:tc>
        <w:tc>
          <w:tcPr>
            <w:tcW w:w="8507" w:type="dxa"/>
            <w:vMerge w:val="restart"/>
          </w:tcPr>
          <w:p w14:paraId="7F758BCE" w14:textId="77777777" w:rsidR="00002FE5" w:rsidRPr="004869CB" w:rsidRDefault="00002FE5" w:rsidP="00002FE5">
            <w:r w:rsidRPr="004869CB">
              <w:t>Grammar knowledge</w:t>
            </w:r>
          </w:p>
          <w:p w14:paraId="5B816049" w14:textId="77777777" w:rsidR="00002FE5" w:rsidRPr="004869CB" w:rsidRDefault="00002FE5" w:rsidP="00002FE5">
            <w:pPr>
              <w:pStyle w:val="ListParagraph"/>
              <w:numPr>
                <w:ilvl w:val="0"/>
                <w:numId w:val="34"/>
              </w:numPr>
            </w:pPr>
            <w:r w:rsidRPr="004869CB">
              <w:t>Express opinion and point of view</w:t>
            </w:r>
          </w:p>
          <w:p w14:paraId="0D57B381" w14:textId="77777777" w:rsidR="00002FE5" w:rsidRPr="004869CB" w:rsidRDefault="00002FE5" w:rsidP="00002FE5">
            <w:r w:rsidRPr="004869CB">
              <w:t>Text knowledge</w:t>
            </w:r>
          </w:p>
          <w:p w14:paraId="788E0D50" w14:textId="77777777" w:rsidR="00002FE5" w:rsidRPr="004869CB" w:rsidRDefault="00002FE5" w:rsidP="00002FE5">
            <w:pPr>
              <w:pStyle w:val="ListParagraph"/>
              <w:numPr>
                <w:ilvl w:val="0"/>
                <w:numId w:val="34"/>
              </w:numPr>
            </w:pPr>
            <w:r w:rsidRPr="004869CB">
              <w:t>Use knowledge of text structures</w:t>
            </w:r>
          </w:p>
          <w:p w14:paraId="7CA1B1C4" w14:textId="77777777" w:rsidR="00002FE5" w:rsidRPr="004869CB" w:rsidRDefault="00002FE5" w:rsidP="00002FE5">
            <w:r w:rsidRPr="004869CB">
              <w:t>Comprehending texts through listening, reading and viewing</w:t>
            </w:r>
          </w:p>
          <w:p w14:paraId="622DA835" w14:textId="77777777" w:rsidR="00002FE5" w:rsidRPr="004869CB" w:rsidRDefault="00002FE5" w:rsidP="00002FE5">
            <w:pPr>
              <w:pStyle w:val="ListParagraph"/>
              <w:numPr>
                <w:ilvl w:val="0"/>
                <w:numId w:val="34"/>
              </w:numPr>
            </w:pPr>
            <w:r w:rsidRPr="004869CB">
              <w:t>Interpret and analyse learning area texts</w:t>
            </w:r>
          </w:p>
          <w:p w14:paraId="0C9AEAC6" w14:textId="77777777" w:rsidR="00002FE5" w:rsidRPr="004869CB" w:rsidRDefault="00002FE5" w:rsidP="00002FE5">
            <w:r w:rsidRPr="004869CB">
              <w:t>Word Knowledge</w:t>
            </w:r>
          </w:p>
          <w:p w14:paraId="2E2D6886" w14:textId="77777777" w:rsidR="00002FE5" w:rsidRPr="004869CB" w:rsidRDefault="00002FE5" w:rsidP="00002FE5">
            <w:pPr>
              <w:pStyle w:val="ListParagraph"/>
              <w:numPr>
                <w:ilvl w:val="0"/>
                <w:numId w:val="34"/>
              </w:numPr>
            </w:pPr>
            <w:r w:rsidRPr="004869CB">
              <w:t>Understand learning area vocabulary</w:t>
            </w:r>
          </w:p>
          <w:p w14:paraId="1F0FB82B" w14:textId="77777777" w:rsidR="00002FE5" w:rsidRPr="004869CB" w:rsidRDefault="00002FE5" w:rsidP="00002FE5">
            <w:r w:rsidRPr="004869CB">
              <w:t>Composing texts through speaking, writing and creating</w:t>
            </w:r>
          </w:p>
          <w:p w14:paraId="39191B25" w14:textId="77777777" w:rsidR="00002FE5" w:rsidRPr="004869CB" w:rsidRDefault="00002FE5" w:rsidP="00002FE5">
            <w:pPr>
              <w:pStyle w:val="ListParagraph"/>
              <w:numPr>
                <w:ilvl w:val="0"/>
                <w:numId w:val="34"/>
              </w:numPr>
            </w:pPr>
            <w:r w:rsidRPr="004869CB">
              <w:t>Compose spoken, written, visual and multimodal learning area texts</w:t>
            </w:r>
          </w:p>
          <w:p w14:paraId="133325E6" w14:textId="77777777" w:rsidR="00002FE5" w:rsidRPr="004869CB" w:rsidRDefault="00002FE5" w:rsidP="00002FE5">
            <w:r w:rsidRPr="004869CB">
              <w:t>Visual Knowledge</w:t>
            </w:r>
          </w:p>
          <w:p w14:paraId="2C4198A9" w14:textId="77777777" w:rsidR="00002FE5" w:rsidRPr="004869CB" w:rsidRDefault="00002FE5" w:rsidP="00002FE5">
            <w:pPr>
              <w:pStyle w:val="ListParagraph"/>
              <w:numPr>
                <w:ilvl w:val="0"/>
                <w:numId w:val="34"/>
              </w:numPr>
            </w:pPr>
            <w:r w:rsidRPr="004869CB">
              <w:t>Understand how visual elements create meaning</w:t>
            </w:r>
          </w:p>
          <w:p w14:paraId="6B7979F9" w14:textId="0D792434" w:rsidR="00002FE5" w:rsidRPr="0044437C" w:rsidRDefault="00002FE5" w:rsidP="00002FE5">
            <w:pPr>
              <w:rPr>
                <w:rFonts w:cstheme="minorHAnsi"/>
                <w:b/>
                <w:bCs/>
              </w:rPr>
            </w:pPr>
          </w:p>
        </w:tc>
        <w:tc>
          <w:tcPr>
            <w:tcW w:w="3173" w:type="dxa"/>
            <w:vMerge/>
          </w:tcPr>
          <w:p w14:paraId="2E4925BE" w14:textId="77777777" w:rsidR="00002FE5" w:rsidRPr="008C0045" w:rsidRDefault="00002FE5" w:rsidP="00002FE5">
            <w:pPr>
              <w:rPr>
                <w:rStyle w:val="Strong"/>
                <w:rFonts w:cstheme="minorHAnsi"/>
              </w:rPr>
            </w:pPr>
          </w:p>
        </w:tc>
      </w:tr>
      <w:tr w:rsidR="00002FE5" w:rsidRPr="008C0045" w14:paraId="43F84186" w14:textId="77777777" w:rsidTr="00A72ECD">
        <w:tblPrEx>
          <w:tblLook w:val="06A0" w:firstRow="1" w:lastRow="0" w:firstColumn="1" w:lastColumn="0" w:noHBand="1" w:noVBand="1"/>
        </w:tblPrEx>
        <w:trPr>
          <w:trHeight w:val="300"/>
        </w:trPr>
        <w:tc>
          <w:tcPr>
            <w:tcW w:w="2162" w:type="dxa"/>
          </w:tcPr>
          <w:p w14:paraId="46CF908D" w14:textId="5BB39ADA" w:rsidR="00002FE5" w:rsidRDefault="00002FE5" w:rsidP="00002FE5">
            <w:pPr>
              <w:rPr>
                <w:rFonts w:cstheme="minorHAnsi"/>
                <w:b/>
                <w:bCs/>
              </w:rPr>
            </w:pPr>
            <w:r>
              <w:rPr>
                <w:rFonts w:cstheme="minorHAnsi"/>
                <w:b/>
                <w:bCs/>
              </w:rPr>
              <w:t>Information and Communication Technology (ICT) Capability</w:t>
            </w:r>
          </w:p>
        </w:tc>
        <w:tc>
          <w:tcPr>
            <w:tcW w:w="6764" w:type="dxa"/>
            <w:gridSpan w:val="2"/>
          </w:tcPr>
          <w:p w14:paraId="4858D851" w14:textId="77777777" w:rsidR="00A33857" w:rsidRPr="00A33857" w:rsidRDefault="00A33857" w:rsidP="00A33857">
            <w:r w:rsidRPr="00A33857">
              <w:t>Investigating with ICT</w:t>
            </w:r>
          </w:p>
          <w:p w14:paraId="136F6EF9" w14:textId="77777777" w:rsidR="00A33857" w:rsidRPr="00A33857" w:rsidRDefault="00A33857" w:rsidP="00A33857">
            <w:pPr>
              <w:pStyle w:val="ListParagraph"/>
              <w:numPr>
                <w:ilvl w:val="0"/>
                <w:numId w:val="34"/>
              </w:numPr>
            </w:pPr>
            <w:r w:rsidRPr="00A33857">
              <w:t>Locate, generate and access data and information</w:t>
            </w:r>
          </w:p>
          <w:p w14:paraId="35010E3D" w14:textId="77777777" w:rsidR="00A33857" w:rsidRPr="00A33857" w:rsidRDefault="00A33857" w:rsidP="00CD6906">
            <w:pPr>
              <w:pStyle w:val="ListParagraph"/>
              <w:numPr>
                <w:ilvl w:val="0"/>
                <w:numId w:val="34"/>
              </w:numPr>
            </w:pPr>
            <w:r w:rsidRPr="00A33857">
              <w:t>Select and evaluate data and information</w:t>
            </w:r>
          </w:p>
          <w:p w14:paraId="048C1474" w14:textId="77777777" w:rsidR="00A33857" w:rsidRPr="00A33857" w:rsidRDefault="00A33857" w:rsidP="00CD6906">
            <w:r w:rsidRPr="00A33857">
              <w:t>Creating with ICT</w:t>
            </w:r>
          </w:p>
          <w:p w14:paraId="0CF954E6" w14:textId="77777777" w:rsidR="00A33857" w:rsidRPr="00A33857" w:rsidRDefault="00A33857" w:rsidP="00A33857">
            <w:pPr>
              <w:pStyle w:val="ListParagraph"/>
              <w:numPr>
                <w:ilvl w:val="0"/>
                <w:numId w:val="34"/>
              </w:numPr>
            </w:pPr>
            <w:r w:rsidRPr="00A33857">
              <w:t>Generate solutions to challenges and learning area tasks</w:t>
            </w:r>
          </w:p>
          <w:p w14:paraId="23E9467E" w14:textId="020246AF" w:rsidR="00002FE5" w:rsidRPr="00A33857" w:rsidRDefault="00002FE5" w:rsidP="00A33857">
            <w:pPr>
              <w:rPr>
                <w:rFonts w:cstheme="minorHAnsi"/>
                <w:shd w:val="pct15" w:color="auto" w:fill="FFFFFF"/>
              </w:rPr>
            </w:pPr>
          </w:p>
        </w:tc>
        <w:tc>
          <w:tcPr>
            <w:tcW w:w="340" w:type="dxa"/>
            <w:vMerge/>
          </w:tcPr>
          <w:p w14:paraId="47421E60" w14:textId="77777777" w:rsidR="00002FE5" w:rsidRPr="008C0045" w:rsidRDefault="00002FE5" w:rsidP="00002FE5">
            <w:pPr>
              <w:rPr>
                <w:rFonts w:cstheme="minorHAnsi"/>
                <w:b/>
                <w:bCs/>
              </w:rPr>
            </w:pPr>
          </w:p>
        </w:tc>
        <w:tc>
          <w:tcPr>
            <w:tcW w:w="1545" w:type="dxa"/>
            <w:vMerge/>
          </w:tcPr>
          <w:p w14:paraId="4E94111B" w14:textId="77777777" w:rsidR="00002FE5" w:rsidRDefault="00002FE5" w:rsidP="00002FE5">
            <w:pPr>
              <w:rPr>
                <w:rFonts w:cstheme="minorHAnsi"/>
                <w:b/>
                <w:bCs/>
              </w:rPr>
            </w:pPr>
          </w:p>
        </w:tc>
        <w:tc>
          <w:tcPr>
            <w:tcW w:w="8507" w:type="dxa"/>
            <w:vMerge/>
          </w:tcPr>
          <w:p w14:paraId="2161168C" w14:textId="77777777" w:rsidR="00002FE5" w:rsidRDefault="00002FE5" w:rsidP="00002FE5">
            <w:pPr>
              <w:rPr>
                <w:rFonts w:cstheme="minorHAnsi"/>
                <w:b/>
                <w:bCs/>
              </w:rPr>
            </w:pPr>
          </w:p>
        </w:tc>
        <w:tc>
          <w:tcPr>
            <w:tcW w:w="3173" w:type="dxa"/>
            <w:vMerge/>
          </w:tcPr>
          <w:p w14:paraId="24AAB541" w14:textId="77777777" w:rsidR="00002FE5" w:rsidRPr="008C0045" w:rsidRDefault="00002FE5" w:rsidP="00002FE5">
            <w:pPr>
              <w:rPr>
                <w:rStyle w:val="Strong"/>
                <w:rFonts w:cstheme="minorHAnsi"/>
              </w:rPr>
            </w:pPr>
          </w:p>
        </w:tc>
      </w:tr>
      <w:tr w:rsidR="00002FE5" w:rsidRPr="008C0045" w14:paraId="32C37F2D" w14:textId="77777777" w:rsidTr="00002FE5">
        <w:tblPrEx>
          <w:tblLook w:val="06A0" w:firstRow="1" w:lastRow="0" w:firstColumn="1" w:lastColumn="0" w:noHBand="1" w:noVBand="1"/>
        </w:tblPrEx>
        <w:trPr>
          <w:trHeight w:val="300"/>
        </w:trPr>
        <w:tc>
          <w:tcPr>
            <w:tcW w:w="22491" w:type="dxa"/>
            <w:gridSpan w:val="7"/>
            <w:shd w:val="clear" w:color="auto" w:fill="BDD6EE" w:themeFill="accent5" w:themeFillTint="66"/>
          </w:tcPr>
          <w:p w14:paraId="56165B90" w14:textId="19F09E7F" w:rsidR="00002FE5" w:rsidRPr="008C0045" w:rsidRDefault="00002FE5" w:rsidP="00002FE5">
            <w:pPr>
              <w:rPr>
                <w:rFonts w:cstheme="minorHAnsi"/>
                <w:b/>
                <w:bCs/>
              </w:rPr>
            </w:pPr>
            <w:r w:rsidRPr="008C0045">
              <w:rPr>
                <w:rFonts w:cstheme="minorHAnsi"/>
                <w:b/>
                <w:bCs/>
              </w:rPr>
              <w:t>Cross-Curriculum Priorities</w:t>
            </w:r>
          </w:p>
        </w:tc>
      </w:tr>
      <w:tr w:rsidR="00002FE5" w:rsidRPr="008C0045" w14:paraId="680F548E" w14:textId="77777777" w:rsidTr="00A72ECD">
        <w:tblPrEx>
          <w:tblLook w:val="06A0" w:firstRow="1" w:lastRow="0" w:firstColumn="1" w:lastColumn="0" w:noHBand="1" w:noVBand="1"/>
        </w:tblPrEx>
        <w:trPr>
          <w:trHeight w:val="300"/>
        </w:trPr>
        <w:tc>
          <w:tcPr>
            <w:tcW w:w="2162" w:type="dxa"/>
          </w:tcPr>
          <w:p w14:paraId="088620C6" w14:textId="77777777" w:rsidR="00002FE5" w:rsidRDefault="00002FE5" w:rsidP="00002FE5">
            <w:pPr>
              <w:rPr>
                <w:rFonts w:cstheme="minorHAnsi"/>
                <w:b/>
                <w:bCs/>
              </w:rPr>
            </w:pPr>
            <w:r w:rsidRPr="008C0045">
              <w:rPr>
                <w:rFonts w:cstheme="minorHAnsi"/>
                <w:b/>
                <w:bCs/>
              </w:rPr>
              <w:t>Aboriginal and Torres Strait Islander Histories and Cultures</w:t>
            </w:r>
          </w:p>
          <w:p w14:paraId="1CA40FBE" w14:textId="77777777" w:rsidR="00002FE5" w:rsidRPr="008C0045" w:rsidRDefault="00002FE5" w:rsidP="00002FE5">
            <w:pPr>
              <w:rPr>
                <w:rFonts w:cstheme="minorHAnsi"/>
                <w:b/>
                <w:bCs/>
              </w:rPr>
            </w:pPr>
          </w:p>
          <w:p w14:paraId="5CFCAE42" w14:textId="77777777" w:rsidR="00002FE5" w:rsidRDefault="00002FE5" w:rsidP="00002FE5">
            <w:pPr>
              <w:rPr>
                <w:rFonts w:cstheme="minorHAnsi"/>
                <w:b/>
                <w:bCs/>
              </w:rPr>
            </w:pPr>
          </w:p>
        </w:tc>
        <w:tc>
          <w:tcPr>
            <w:tcW w:w="20329" w:type="dxa"/>
            <w:gridSpan w:val="6"/>
          </w:tcPr>
          <w:p w14:paraId="2163462A" w14:textId="77777777" w:rsidR="00002FE5" w:rsidRPr="008C0045" w:rsidRDefault="00002FE5" w:rsidP="00002FE5">
            <w:pPr>
              <w:rPr>
                <w:rFonts w:cstheme="minorHAnsi"/>
                <w:b/>
                <w:bCs/>
              </w:rPr>
            </w:pPr>
            <w:r w:rsidRPr="008C0045">
              <w:rPr>
                <w:rFonts w:cstheme="minorHAnsi"/>
                <w:b/>
                <w:bCs/>
              </w:rPr>
              <w:t>Country/Place</w:t>
            </w:r>
          </w:p>
          <w:p w14:paraId="788775B9" w14:textId="77777777" w:rsidR="00002FE5" w:rsidRPr="00095CE4" w:rsidRDefault="00002FE5" w:rsidP="00002FE5">
            <w:pPr>
              <w:pStyle w:val="ListParagraph"/>
              <w:numPr>
                <w:ilvl w:val="0"/>
                <w:numId w:val="1"/>
              </w:numPr>
              <w:rPr>
                <w:rFonts w:cstheme="minorHAnsi"/>
              </w:rPr>
            </w:pPr>
            <w:r w:rsidRPr="00914FFA">
              <w:rPr>
                <w:rFonts w:cstheme="minorHAnsi"/>
                <w:color w:val="222222"/>
              </w:rPr>
              <w:t>OI.1 Aboriginal and Torres Strait Islander communities maintain a special connection to and responsibility for Country/Place.</w:t>
            </w:r>
          </w:p>
          <w:p w14:paraId="7FBC2A72" w14:textId="77777777" w:rsidR="00002FE5" w:rsidRPr="00095CE4" w:rsidRDefault="00002FE5" w:rsidP="00002FE5">
            <w:pPr>
              <w:pStyle w:val="ListParagraph"/>
              <w:numPr>
                <w:ilvl w:val="0"/>
                <w:numId w:val="1"/>
              </w:numPr>
              <w:rPr>
                <w:rFonts w:cstheme="minorHAnsi"/>
              </w:rPr>
            </w:pPr>
            <w:r w:rsidRPr="00095CE4">
              <w:rPr>
                <w:rFonts w:cstheme="minorHAnsi"/>
                <w:color w:val="222222"/>
              </w:rPr>
              <w:t>OI.3 Aboriginal and Torres Strait Islander Peoples have holistic belief systems and are spiritually and intellectually connected to the land, sea, sky and waterways.</w:t>
            </w:r>
          </w:p>
          <w:p w14:paraId="70B55B83" w14:textId="77777777" w:rsidR="00002FE5" w:rsidRPr="00914FFA" w:rsidRDefault="00002FE5" w:rsidP="00002FE5">
            <w:pPr>
              <w:rPr>
                <w:rFonts w:cstheme="minorHAnsi"/>
                <w:b/>
                <w:bCs/>
              </w:rPr>
            </w:pPr>
            <w:r w:rsidRPr="00914FFA">
              <w:rPr>
                <w:rFonts w:cstheme="minorHAnsi"/>
                <w:b/>
                <w:bCs/>
              </w:rPr>
              <w:t>Culture</w:t>
            </w:r>
          </w:p>
          <w:p w14:paraId="7884936B" w14:textId="77777777" w:rsidR="00002FE5" w:rsidRPr="005D3343" w:rsidRDefault="00002FE5" w:rsidP="00002FE5">
            <w:pPr>
              <w:pStyle w:val="ListParagraph"/>
              <w:numPr>
                <w:ilvl w:val="0"/>
                <w:numId w:val="1"/>
              </w:numPr>
              <w:rPr>
                <w:rStyle w:val="Strong"/>
                <w:rFonts w:cstheme="minorHAnsi"/>
                <w:b w:val="0"/>
                <w:bCs w:val="0"/>
              </w:rPr>
            </w:pPr>
            <w:r>
              <w:rPr>
                <w:rFonts w:cstheme="minorHAnsi"/>
                <w:color w:val="222222"/>
              </w:rPr>
              <w:t xml:space="preserve">OI.5 </w:t>
            </w:r>
            <w:r w:rsidRPr="005D3343">
              <w:rPr>
                <w:rFonts w:cstheme="minorHAnsi"/>
                <w:color w:val="222222"/>
              </w:rPr>
              <w:t>Aboriginal and Torres Strait Islander Peoples’ ways of life are uniquely expressed through ways of being, knowing, thinking and doing.</w:t>
            </w:r>
          </w:p>
          <w:p w14:paraId="11186031" w14:textId="77777777" w:rsidR="00002FE5" w:rsidRDefault="00002FE5" w:rsidP="00002FE5">
            <w:pPr>
              <w:rPr>
                <w:rStyle w:val="Strong"/>
                <w:sz w:val="20"/>
                <w:szCs w:val="20"/>
              </w:rPr>
            </w:pPr>
            <w:r>
              <w:rPr>
                <w:rStyle w:val="Strong"/>
                <w:sz w:val="20"/>
                <w:szCs w:val="20"/>
              </w:rPr>
              <w:t>People</w:t>
            </w:r>
          </w:p>
          <w:p w14:paraId="7A09E125" w14:textId="39F34307" w:rsidR="00002FE5" w:rsidRPr="00A72ECD" w:rsidRDefault="00002FE5" w:rsidP="00A72ECD">
            <w:pPr>
              <w:pStyle w:val="ListParagraph"/>
              <w:numPr>
                <w:ilvl w:val="0"/>
                <w:numId w:val="1"/>
              </w:numPr>
              <w:rPr>
                <w:rStyle w:val="Strong"/>
                <w:rFonts w:cstheme="minorHAnsi"/>
              </w:rPr>
            </w:pPr>
            <w:r w:rsidRPr="00A72ECD">
              <w:rPr>
                <w:rFonts w:cstheme="minorHAnsi"/>
                <w:color w:val="222222"/>
              </w:rPr>
              <w:t>OI.9 The significant contributions of Aboriginal Peoples and Torres Strait Islander Peoples in the present and past are acknowledged locally, nationally and globally.</w:t>
            </w:r>
          </w:p>
        </w:tc>
      </w:tr>
      <w:tr w:rsidR="00002FE5" w:rsidRPr="008C0045" w14:paraId="23FED90D" w14:textId="77777777" w:rsidTr="00A72ECD">
        <w:tblPrEx>
          <w:tblLook w:val="06A0" w:firstRow="1" w:lastRow="0" w:firstColumn="1" w:lastColumn="0" w:noHBand="1" w:noVBand="1"/>
        </w:tblPrEx>
        <w:trPr>
          <w:trHeight w:val="300"/>
        </w:trPr>
        <w:tc>
          <w:tcPr>
            <w:tcW w:w="2162" w:type="dxa"/>
          </w:tcPr>
          <w:p w14:paraId="2F2BBF34" w14:textId="77777777" w:rsidR="00002FE5" w:rsidRPr="008C0045" w:rsidRDefault="00002FE5" w:rsidP="00002FE5">
            <w:pPr>
              <w:rPr>
                <w:rFonts w:cstheme="minorHAnsi"/>
                <w:b/>
                <w:bCs/>
              </w:rPr>
            </w:pPr>
            <w:r w:rsidRPr="008C0045">
              <w:rPr>
                <w:rFonts w:cstheme="minorHAnsi"/>
                <w:b/>
                <w:bCs/>
              </w:rPr>
              <w:t>Sustainability</w:t>
            </w:r>
          </w:p>
          <w:p w14:paraId="3C52EBC8" w14:textId="77777777" w:rsidR="00002FE5" w:rsidRPr="008C0045" w:rsidRDefault="00002FE5" w:rsidP="00002FE5">
            <w:pPr>
              <w:rPr>
                <w:rFonts w:cstheme="minorHAnsi"/>
                <w:b/>
                <w:bCs/>
              </w:rPr>
            </w:pPr>
          </w:p>
        </w:tc>
        <w:tc>
          <w:tcPr>
            <w:tcW w:w="20329" w:type="dxa"/>
            <w:gridSpan w:val="6"/>
          </w:tcPr>
          <w:p w14:paraId="5689D26B" w14:textId="77777777" w:rsidR="00002FE5" w:rsidRDefault="00002FE5" w:rsidP="00002FE5">
            <w:pPr>
              <w:rPr>
                <w:rFonts w:cstheme="minorHAnsi"/>
                <w:b/>
                <w:bCs/>
              </w:rPr>
            </w:pPr>
            <w:r>
              <w:rPr>
                <w:rFonts w:cstheme="minorHAnsi"/>
                <w:b/>
                <w:bCs/>
              </w:rPr>
              <w:t>Systems</w:t>
            </w:r>
          </w:p>
          <w:p w14:paraId="005A3A0D" w14:textId="77777777" w:rsidR="00002FE5" w:rsidRDefault="00002FE5" w:rsidP="00002FE5">
            <w:pPr>
              <w:pStyle w:val="ListParagraph"/>
              <w:numPr>
                <w:ilvl w:val="0"/>
                <w:numId w:val="4"/>
              </w:numPr>
              <w:rPr>
                <w:rFonts w:cstheme="minorHAnsi"/>
                <w:b/>
                <w:bCs/>
              </w:rPr>
            </w:pPr>
            <w:r>
              <w:rPr>
                <w:rFonts w:ascii="Helvetica" w:hAnsi="Helvetica" w:cs="Helvetica"/>
                <w:color w:val="222222"/>
                <w:sz w:val="21"/>
                <w:szCs w:val="21"/>
              </w:rPr>
              <w:t>OI</w:t>
            </w:r>
            <w:r w:rsidRPr="008F3741">
              <w:rPr>
                <w:rFonts w:cstheme="minorHAnsi"/>
                <w:color w:val="222222"/>
              </w:rPr>
              <w:t>. Sustainable patterns of living rely on the interdependence of healthy social, economic and ecological systems.</w:t>
            </w:r>
          </w:p>
          <w:p w14:paraId="2071BCC5" w14:textId="77777777" w:rsidR="00002FE5" w:rsidRDefault="00002FE5" w:rsidP="00002FE5">
            <w:pPr>
              <w:rPr>
                <w:rFonts w:cstheme="minorHAnsi"/>
                <w:b/>
                <w:bCs/>
              </w:rPr>
            </w:pPr>
            <w:r>
              <w:rPr>
                <w:rFonts w:cstheme="minorHAnsi"/>
                <w:b/>
                <w:bCs/>
              </w:rPr>
              <w:t>World Views</w:t>
            </w:r>
          </w:p>
          <w:p w14:paraId="4663A650" w14:textId="77777777" w:rsidR="00002FE5" w:rsidRPr="00AC338F" w:rsidRDefault="00002FE5" w:rsidP="00002FE5">
            <w:pPr>
              <w:pStyle w:val="ListParagraph"/>
              <w:numPr>
                <w:ilvl w:val="0"/>
                <w:numId w:val="4"/>
              </w:numPr>
              <w:rPr>
                <w:rFonts w:cstheme="minorHAnsi"/>
                <w:b/>
                <w:bCs/>
              </w:rPr>
            </w:pPr>
            <w:r w:rsidRPr="00AC338F">
              <w:rPr>
                <w:rFonts w:cstheme="minorHAnsi"/>
                <w:color w:val="222222"/>
              </w:rPr>
              <w:t>OI.4 World views that recognise the dependence of living things on healthy ecosystems, and value diversity and social justice, are essential for achieving sustainability.</w:t>
            </w:r>
          </w:p>
          <w:p w14:paraId="77F01DA1" w14:textId="77777777" w:rsidR="00002FE5" w:rsidRPr="00A85D98" w:rsidRDefault="00002FE5" w:rsidP="00002FE5">
            <w:pPr>
              <w:rPr>
                <w:rFonts w:cstheme="minorHAnsi"/>
                <w:b/>
                <w:bCs/>
              </w:rPr>
            </w:pPr>
            <w:r w:rsidRPr="00A85D98">
              <w:rPr>
                <w:rFonts w:cstheme="minorHAnsi"/>
                <w:b/>
                <w:bCs/>
              </w:rPr>
              <w:t>Future</w:t>
            </w:r>
            <w:r>
              <w:rPr>
                <w:rFonts w:cstheme="minorHAnsi"/>
                <w:b/>
                <w:bCs/>
              </w:rPr>
              <w:t>s</w:t>
            </w:r>
          </w:p>
          <w:p w14:paraId="51ADB022" w14:textId="77777777" w:rsidR="00002FE5" w:rsidRPr="005D28B2" w:rsidRDefault="00002FE5" w:rsidP="00002FE5">
            <w:pPr>
              <w:pStyle w:val="ListParagraph"/>
              <w:numPr>
                <w:ilvl w:val="0"/>
                <w:numId w:val="4"/>
              </w:numPr>
              <w:rPr>
                <w:rFonts w:cstheme="minorHAnsi"/>
              </w:rPr>
            </w:pPr>
            <w:r w:rsidRPr="005D28B2">
              <w:rPr>
                <w:rFonts w:cstheme="minorHAnsi"/>
                <w:color w:val="222222"/>
              </w:rPr>
              <w:t>OI.6 The sustainability of ecological, social and economic systems is achieved through informed individual and community action that values local and global equity and fairness across generations into the future. </w:t>
            </w:r>
          </w:p>
          <w:p w14:paraId="0F4AF1EE" w14:textId="77777777" w:rsidR="00002FE5" w:rsidRPr="005D28B2" w:rsidRDefault="00002FE5" w:rsidP="00002FE5">
            <w:pPr>
              <w:pStyle w:val="ListParagraph"/>
              <w:numPr>
                <w:ilvl w:val="0"/>
                <w:numId w:val="4"/>
              </w:numPr>
              <w:rPr>
                <w:rFonts w:cstheme="minorHAnsi"/>
              </w:rPr>
            </w:pPr>
            <w:r w:rsidRPr="005D28B2">
              <w:rPr>
                <w:rFonts w:cstheme="minorHAnsi"/>
                <w:color w:val="222222"/>
              </w:rPr>
              <w:t>OI.7 Actions for a more sustainable future reflect values of care, respect and responsibility, and require us to explore and understand environments.</w:t>
            </w:r>
          </w:p>
          <w:p w14:paraId="7DCFB279" w14:textId="1256B924" w:rsidR="00002FE5" w:rsidRPr="00A72ECD" w:rsidRDefault="00002FE5" w:rsidP="00A72ECD">
            <w:pPr>
              <w:pStyle w:val="ListParagraph"/>
              <w:numPr>
                <w:ilvl w:val="0"/>
                <w:numId w:val="4"/>
              </w:numPr>
              <w:rPr>
                <w:rStyle w:val="Strong"/>
                <w:rFonts w:cstheme="minorHAnsi"/>
              </w:rPr>
            </w:pPr>
            <w:r w:rsidRPr="00A72ECD">
              <w:rPr>
                <w:rFonts w:cstheme="minorHAnsi"/>
                <w:color w:val="222222"/>
              </w:rPr>
              <w:t>OI.8 Designing action for sustainability requires an evaluation of past practices, the assessment of scientific and technological developments, and balanced judgements based on projected future economic, social and environmental impacts.</w:t>
            </w:r>
          </w:p>
        </w:tc>
      </w:tr>
    </w:tbl>
    <w:p w14:paraId="02D97C67" w14:textId="77777777" w:rsidR="002A22DD" w:rsidRPr="008C0045" w:rsidRDefault="002A22DD" w:rsidP="002A22DD">
      <w:pPr>
        <w:rPr>
          <w:rFonts w:cstheme="minorHAnsi"/>
        </w:rPr>
      </w:pPr>
    </w:p>
    <w:p w14:paraId="042C47D6" w14:textId="77777777" w:rsidR="00A65817" w:rsidRPr="008C0045" w:rsidRDefault="00A65817">
      <w:pPr>
        <w:rPr>
          <w:rFonts w:cstheme="minorHAnsi"/>
        </w:rPr>
      </w:pPr>
    </w:p>
    <w:sectPr w:rsidR="00A65817" w:rsidRPr="008C0045" w:rsidSect="00CD6906">
      <w:headerReference w:type="default" r:id="rId18"/>
      <w:pgSz w:w="23811" w:h="16838"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23A2" w14:textId="77777777" w:rsidR="00FC199E" w:rsidRDefault="00FC199E" w:rsidP="00FC199E">
      <w:pPr>
        <w:spacing w:after="0" w:line="240" w:lineRule="auto"/>
      </w:pPr>
      <w:r>
        <w:separator/>
      </w:r>
    </w:p>
  </w:endnote>
  <w:endnote w:type="continuationSeparator" w:id="0">
    <w:p w14:paraId="03562D7E" w14:textId="77777777" w:rsidR="00FC199E" w:rsidRDefault="00FC199E" w:rsidP="00FC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492E" w14:textId="77777777" w:rsidR="00FC199E" w:rsidRDefault="00FC199E" w:rsidP="00FC199E">
      <w:pPr>
        <w:spacing w:after="0" w:line="240" w:lineRule="auto"/>
      </w:pPr>
      <w:r>
        <w:separator/>
      </w:r>
    </w:p>
  </w:footnote>
  <w:footnote w:type="continuationSeparator" w:id="0">
    <w:p w14:paraId="76312869" w14:textId="77777777" w:rsidR="00FC199E" w:rsidRDefault="00FC199E" w:rsidP="00FC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F4B9" w14:textId="24226A96" w:rsidR="00FC199E" w:rsidRPr="00FC199E" w:rsidRDefault="00FC199E">
    <w:pPr>
      <w:pStyle w:val="Header"/>
      <w:rPr>
        <w:b/>
        <w:bCs/>
        <w:sz w:val="24"/>
        <w:szCs w:val="24"/>
      </w:rPr>
    </w:pPr>
    <w:r w:rsidRPr="00B34F56">
      <w:rPr>
        <w:b/>
        <w:bCs/>
        <w:sz w:val="24"/>
        <w:szCs w:val="24"/>
      </w:rPr>
      <w:t>V</w:t>
    </w:r>
    <w:r>
      <w:rPr>
        <w:b/>
        <w:bCs/>
        <w:sz w:val="24"/>
        <w:szCs w:val="24"/>
      </w:rPr>
      <w:t>8.4</w:t>
    </w:r>
    <w:r w:rsidRPr="00B34F56">
      <w:rPr>
        <w:b/>
        <w:bCs/>
        <w:sz w:val="24"/>
        <w:szCs w:val="24"/>
      </w:rPr>
      <w:t xml:space="preserve"> Year </w:t>
    </w:r>
    <w:r w:rsidR="009D0376">
      <w:rPr>
        <w:b/>
        <w:bCs/>
        <w:sz w:val="24"/>
        <w:szCs w:val="24"/>
      </w:rPr>
      <w:t>7</w:t>
    </w:r>
    <w:r w:rsidRPr="00B34F56">
      <w:rPr>
        <w:b/>
        <w:bCs/>
        <w:sz w:val="24"/>
        <w:szCs w:val="24"/>
      </w:rPr>
      <w:t xml:space="preserve"> Curriculum Overview</w:t>
    </w:r>
    <w:r w:rsidR="001C6157">
      <w:rPr>
        <w:b/>
        <w:bCs/>
        <w:sz w:val="24"/>
        <w:szCs w:val="24"/>
      </w:rPr>
      <w:t xml:space="preserve"> – NBEEC – </w:t>
    </w:r>
    <w:r w:rsidR="009D0376">
      <w:rPr>
        <w:b/>
        <w:bCs/>
        <w:sz w:val="24"/>
        <w:szCs w:val="24"/>
      </w:rPr>
      <w:t>Water and Us</w:t>
    </w:r>
  </w:p>
  <w:p w14:paraId="1AD3BB51" w14:textId="77777777" w:rsidR="00FC199E" w:rsidRDefault="00FC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B34"/>
    <w:multiLevelType w:val="hybridMultilevel"/>
    <w:tmpl w:val="418C0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9415E1"/>
    <w:multiLevelType w:val="hybridMultilevel"/>
    <w:tmpl w:val="3FB2E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40C07"/>
    <w:multiLevelType w:val="multilevel"/>
    <w:tmpl w:val="414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44D97"/>
    <w:multiLevelType w:val="hybridMultilevel"/>
    <w:tmpl w:val="C238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342C4"/>
    <w:multiLevelType w:val="multilevel"/>
    <w:tmpl w:val="1AFA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4177F"/>
    <w:multiLevelType w:val="multilevel"/>
    <w:tmpl w:val="2750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F53A1"/>
    <w:multiLevelType w:val="hybridMultilevel"/>
    <w:tmpl w:val="78582D6C"/>
    <w:lvl w:ilvl="0" w:tplc="9E4441E6">
      <w:start w:val="8"/>
      <w:numFmt w:val="bullet"/>
      <w:lvlText w:val=""/>
      <w:lvlJc w:val="left"/>
      <w:pPr>
        <w:ind w:left="720" w:hanging="360"/>
      </w:pPr>
      <w:rPr>
        <w:rFonts w:ascii="Symbol" w:eastAsiaTheme="minorEastAsia"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D85357"/>
    <w:multiLevelType w:val="hybridMultilevel"/>
    <w:tmpl w:val="020A8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27196"/>
    <w:multiLevelType w:val="multilevel"/>
    <w:tmpl w:val="B29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7572A"/>
    <w:multiLevelType w:val="multilevel"/>
    <w:tmpl w:val="3E7A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5675E2"/>
    <w:multiLevelType w:val="hybridMultilevel"/>
    <w:tmpl w:val="5308B438"/>
    <w:lvl w:ilvl="0" w:tplc="CE46FE82">
      <w:start w:val="5"/>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0500A5"/>
    <w:multiLevelType w:val="multilevel"/>
    <w:tmpl w:val="C4AA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D4668B"/>
    <w:multiLevelType w:val="hybridMultilevel"/>
    <w:tmpl w:val="6F9C38A4"/>
    <w:lvl w:ilvl="0" w:tplc="3132BE7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9952B5"/>
    <w:multiLevelType w:val="hybridMultilevel"/>
    <w:tmpl w:val="41D01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020B22"/>
    <w:multiLevelType w:val="hybridMultilevel"/>
    <w:tmpl w:val="66CAD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8B7B36"/>
    <w:multiLevelType w:val="hybridMultilevel"/>
    <w:tmpl w:val="1F3A3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F913B1"/>
    <w:multiLevelType w:val="multilevel"/>
    <w:tmpl w:val="37BE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5C79A4"/>
    <w:multiLevelType w:val="hybridMultilevel"/>
    <w:tmpl w:val="CA78D0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9E85D74"/>
    <w:multiLevelType w:val="multilevel"/>
    <w:tmpl w:val="E996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E2B0A"/>
    <w:multiLevelType w:val="multilevel"/>
    <w:tmpl w:val="CC5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D035BA"/>
    <w:multiLevelType w:val="hybridMultilevel"/>
    <w:tmpl w:val="D31A4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A213B7"/>
    <w:multiLevelType w:val="hybridMultilevel"/>
    <w:tmpl w:val="06B2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B7077C"/>
    <w:multiLevelType w:val="hybridMultilevel"/>
    <w:tmpl w:val="F5FC7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F83C11"/>
    <w:multiLevelType w:val="hybridMultilevel"/>
    <w:tmpl w:val="5E1E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492E6E"/>
    <w:multiLevelType w:val="hybridMultilevel"/>
    <w:tmpl w:val="BB28A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6258BF"/>
    <w:multiLevelType w:val="multilevel"/>
    <w:tmpl w:val="A58C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C242F"/>
    <w:multiLevelType w:val="hybridMultilevel"/>
    <w:tmpl w:val="A4FE0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104AC9"/>
    <w:multiLevelType w:val="multilevel"/>
    <w:tmpl w:val="7F2A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D955A2"/>
    <w:multiLevelType w:val="hybridMultilevel"/>
    <w:tmpl w:val="F4D2C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6B3F3B"/>
    <w:multiLevelType w:val="multilevel"/>
    <w:tmpl w:val="152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BE60AB"/>
    <w:multiLevelType w:val="hybridMultilevel"/>
    <w:tmpl w:val="88687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F07606"/>
    <w:multiLevelType w:val="multilevel"/>
    <w:tmpl w:val="07F2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36D6E"/>
    <w:multiLevelType w:val="hybridMultilevel"/>
    <w:tmpl w:val="5418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E7702C"/>
    <w:multiLevelType w:val="multilevel"/>
    <w:tmpl w:val="495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A2030"/>
    <w:multiLevelType w:val="multilevel"/>
    <w:tmpl w:val="0BA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722FD1"/>
    <w:multiLevelType w:val="hybridMultilevel"/>
    <w:tmpl w:val="1FC2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6200B"/>
    <w:multiLevelType w:val="hybridMultilevel"/>
    <w:tmpl w:val="02585D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4876901"/>
    <w:multiLevelType w:val="hybridMultilevel"/>
    <w:tmpl w:val="130C2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97445F"/>
    <w:multiLevelType w:val="multilevel"/>
    <w:tmpl w:val="825C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7B3493"/>
    <w:multiLevelType w:val="hybridMultilevel"/>
    <w:tmpl w:val="683C5194"/>
    <w:lvl w:ilvl="0" w:tplc="3132BE7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311F66"/>
    <w:multiLevelType w:val="hybridMultilevel"/>
    <w:tmpl w:val="04489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5B69E9"/>
    <w:multiLevelType w:val="hybridMultilevel"/>
    <w:tmpl w:val="2634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A4526B"/>
    <w:multiLevelType w:val="multilevel"/>
    <w:tmpl w:val="43B6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E16FA1"/>
    <w:multiLevelType w:val="hybridMultilevel"/>
    <w:tmpl w:val="995CD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1F3499"/>
    <w:multiLevelType w:val="multilevel"/>
    <w:tmpl w:val="3464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A10532"/>
    <w:multiLevelType w:val="multilevel"/>
    <w:tmpl w:val="F83E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677822"/>
    <w:multiLevelType w:val="multilevel"/>
    <w:tmpl w:val="EBC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121F4C"/>
    <w:multiLevelType w:val="multilevel"/>
    <w:tmpl w:val="CC6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0"/>
  </w:num>
  <w:num w:numId="3">
    <w:abstractNumId w:val="22"/>
  </w:num>
  <w:num w:numId="4">
    <w:abstractNumId w:val="40"/>
  </w:num>
  <w:num w:numId="5">
    <w:abstractNumId w:val="0"/>
  </w:num>
  <w:num w:numId="6">
    <w:abstractNumId w:val="39"/>
  </w:num>
  <w:num w:numId="7">
    <w:abstractNumId w:val="12"/>
  </w:num>
  <w:num w:numId="8">
    <w:abstractNumId w:val="10"/>
  </w:num>
  <w:num w:numId="9">
    <w:abstractNumId w:val="6"/>
  </w:num>
  <w:num w:numId="10">
    <w:abstractNumId w:val="37"/>
  </w:num>
  <w:num w:numId="11">
    <w:abstractNumId w:val="36"/>
  </w:num>
  <w:num w:numId="12">
    <w:abstractNumId w:val="3"/>
  </w:num>
  <w:num w:numId="13">
    <w:abstractNumId w:val="35"/>
  </w:num>
  <w:num w:numId="14">
    <w:abstractNumId w:val="32"/>
  </w:num>
  <w:num w:numId="15">
    <w:abstractNumId w:val="30"/>
  </w:num>
  <w:num w:numId="16">
    <w:abstractNumId w:val="24"/>
  </w:num>
  <w:num w:numId="17">
    <w:abstractNumId w:val="7"/>
  </w:num>
  <w:num w:numId="18">
    <w:abstractNumId w:val="2"/>
  </w:num>
  <w:num w:numId="19">
    <w:abstractNumId w:val="17"/>
  </w:num>
  <w:num w:numId="20">
    <w:abstractNumId w:val="28"/>
  </w:num>
  <w:num w:numId="21">
    <w:abstractNumId w:val="1"/>
  </w:num>
  <w:num w:numId="22">
    <w:abstractNumId w:val="15"/>
  </w:num>
  <w:num w:numId="23">
    <w:abstractNumId w:val="21"/>
  </w:num>
  <w:num w:numId="24">
    <w:abstractNumId w:val="26"/>
  </w:num>
  <w:num w:numId="25">
    <w:abstractNumId w:val="45"/>
  </w:num>
  <w:num w:numId="26">
    <w:abstractNumId w:val="44"/>
  </w:num>
  <w:num w:numId="27">
    <w:abstractNumId w:val="29"/>
  </w:num>
  <w:num w:numId="28">
    <w:abstractNumId w:val="41"/>
  </w:num>
  <w:num w:numId="29">
    <w:abstractNumId w:val="16"/>
  </w:num>
  <w:num w:numId="30">
    <w:abstractNumId w:val="34"/>
  </w:num>
  <w:num w:numId="31">
    <w:abstractNumId w:val="18"/>
  </w:num>
  <w:num w:numId="32">
    <w:abstractNumId w:val="31"/>
  </w:num>
  <w:num w:numId="33">
    <w:abstractNumId w:val="14"/>
  </w:num>
  <w:num w:numId="34">
    <w:abstractNumId w:val="23"/>
  </w:num>
  <w:num w:numId="35">
    <w:abstractNumId w:val="33"/>
  </w:num>
  <w:num w:numId="36">
    <w:abstractNumId w:val="9"/>
  </w:num>
  <w:num w:numId="37">
    <w:abstractNumId w:val="4"/>
  </w:num>
  <w:num w:numId="38">
    <w:abstractNumId w:val="25"/>
  </w:num>
  <w:num w:numId="39">
    <w:abstractNumId w:val="19"/>
  </w:num>
  <w:num w:numId="40">
    <w:abstractNumId w:val="27"/>
  </w:num>
  <w:num w:numId="41">
    <w:abstractNumId w:val="11"/>
  </w:num>
  <w:num w:numId="42">
    <w:abstractNumId w:val="8"/>
  </w:num>
  <w:num w:numId="43">
    <w:abstractNumId w:val="42"/>
  </w:num>
  <w:num w:numId="44">
    <w:abstractNumId w:val="46"/>
  </w:num>
  <w:num w:numId="45">
    <w:abstractNumId w:val="38"/>
  </w:num>
  <w:num w:numId="46">
    <w:abstractNumId w:val="5"/>
  </w:num>
  <w:num w:numId="47">
    <w:abstractNumId w:val="4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D8"/>
    <w:rsid w:val="00000B5F"/>
    <w:rsid w:val="00002FE5"/>
    <w:rsid w:val="0002078D"/>
    <w:rsid w:val="00025C33"/>
    <w:rsid w:val="00037253"/>
    <w:rsid w:val="00043416"/>
    <w:rsid w:val="00063DF2"/>
    <w:rsid w:val="00095CE4"/>
    <w:rsid w:val="000A3027"/>
    <w:rsid w:val="000B08D8"/>
    <w:rsid w:val="00135E88"/>
    <w:rsid w:val="00145B7C"/>
    <w:rsid w:val="00167E7F"/>
    <w:rsid w:val="00175AF2"/>
    <w:rsid w:val="00191014"/>
    <w:rsid w:val="001A0218"/>
    <w:rsid w:val="001C6157"/>
    <w:rsid w:val="0021183A"/>
    <w:rsid w:val="00246BC6"/>
    <w:rsid w:val="002A22DD"/>
    <w:rsid w:val="002C1B30"/>
    <w:rsid w:val="002C5CC8"/>
    <w:rsid w:val="002C64C1"/>
    <w:rsid w:val="002F0989"/>
    <w:rsid w:val="00311B8D"/>
    <w:rsid w:val="003148A9"/>
    <w:rsid w:val="003271ED"/>
    <w:rsid w:val="00363E81"/>
    <w:rsid w:val="003814BD"/>
    <w:rsid w:val="003966BC"/>
    <w:rsid w:val="003E0E60"/>
    <w:rsid w:val="0044437C"/>
    <w:rsid w:val="00467421"/>
    <w:rsid w:val="004869CB"/>
    <w:rsid w:val="00491361"/>
    <w:rsid w:val="004B01F6"/>
    <w:rsid w:val="004B74A4"/>
    <w:rsid w:val="004E3B1E"/>
    <w:rsid w:val="00543AF2"/>
    <w:rsid w:val="00547539"/>
    <w:rsid w:val="00593B77"/>
    <w:rsid w:val="00595EE0"/>
    <w:rsid w:val="005A41FC"/>
    <w:rsid w:val="005B7465"/>
    <w:rsid w:val="005C3D18"/>
    <w:rsid w:val="005C7423"/>
    <w:rsid w:val="005D28B2"/>
    <w:rsid w:val="005D3343"/>
    <w:rsid w:val="005E7CD9"/>
    <w:rsid w:val="006375A5"/>
    <w:rsid w:val="00647987"/>
    <w:rsid w:val="00656F48"/>
    <w:rsid w:val="0069196D"/>
    <w:rsid w:val="006A7683"/>
    <w:rsid w:val="006C5AA0"/>
    <w:rsid w:val="006D734C"/>
    <w:rsid w:val="006F333D"/>
    <w:rsid w:val="00764CA1"/>
    <w:rsid w:val="007C7DAB"/>
    <w:rsid w:val="007D3450"/>
    <w:rsid w:val="007D5819"/>
    <w:rsid w:val="008153D0"/>
    <w:rsid w:val="008336A7"/>
    <w:rsid w:val="00846860"/>
    <w:rsid w:val="0085299C"/>
    <w:rsid w:val="008B24F6"/>
    <w:rsid w:val="008C0045"/>
    <w:rsid w:val="008E1CFC"/>
    <w:rsid w:val="008E3B63"/>
    <w:rsid w:val="008F19C5"/>
    <w:rsid w:val="008F3741"/>
    <w:rsid w:val="00914FFA"/>
    <w:rsid w:val="009327D8"/>
    <w:rsid w:val="00937297"/>
    <w:rsid w:val="00937F39"/>
    <w:rsid w:val="0094718D"/>
    <w:rsid w:val="009D0376"/>
    <w:rsid w:val="009F3DCD"/>
    <w:rsid w:val="00A01584"/>
    <w:rsid w:val="00A05B32"/>
    <w:rsid w:val="00A33857"/>
    <w:rsid w:val="00A65817"/>
    <w:rsid w:val="00A72ECD"/>
    <w:rsid w:val="00A85D98"/>
    <w:rsid w:val="00AB49BD"/>
    <w:rsid w:val="00AB57DB"/>
    <w:rsid w:val="00AC338F"/>
    <w:rsid w:val="00B2779C"/>
    <w:rsid w:val="00B46D4A"/>
    <w:rsid w:val="00B75C8A"/>
    <w:rsid w:val="00B76719"/>
    <w:rsid w:val="00C22FFE"/>
    <w:rsid w:val="00C82D1E"/>
    <w:rsid w:val="00CB33AA"/>
    <w:rsid w:val="00CD6906"/>
    <w:rsid w:val="00D2657D"/>
    <w:rsid w:val="00DD1CE8"/>
    <w:rsid w:val="00E37778"/>
    <w:rsid w:val="00EA1650"/>
    <w:rsid w:val="00EA5CEF"/>
    <w:rsid w:val="00EF0626"/>
    <w:rsid w:val="00F05B6A"/>
    <w:rsid w:val="00FB1691"/>
    <w:rsid w:val="00FC199E"/>
    <w:rsid w:val="00FE2BCC"/>
    <w:rsid w:val="00FE33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CA6A"/>
  <w15:chartTrackingRefBased/>
  <w15:docId w15:val="{CF57985C-2A8F-49D5-839D-9A5CC1D0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99E"/>
  </w:style>
  <w:style w:type="paragraph" w:styleId="Heading1">
    <w:name w:val="heading 1"/>
    <w:basedOn w:val="Normal"/>
    <w:next w:val="Normal"/>
    <w:link w:val="Heading1Char"/>
    <w:uiPriority w:val="9"/>
    <w:qFormat/>
    <w:rsid w:val="00EA16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475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9327D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327D8"/>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93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7D8"/>
    <w:pPr>
      <w:ind w:left="720"/>
      <w:contextualSpacing/>
    </w:pPr>
  </w:style>
  <w:style w:type="character" w:styleId="Strong">
    <w:name w:val="Strong"/>
    <w:basedOn w:val="DefaultParagraphFont"/>
    <w:uiPriority w:val="22"/>
    <w:qFormat/>
    <w:rsid w:val="009327D8"/>
    <w:rPr>
      <w:b/>
      <w:bCs/>
    </w:rPr>
  </w:style>
  <w:style w:type="character" w:customStyle="1" w:styleId="button-text">
    <w:name w:val="button-text"/>
    <w:basedOn w:val="DefaultParagraphFont"/>
    <w:rsid w:val="009327D8"/>
  </w:style>
  <w:style w:type="paragraph" w:styleId="NoSpacing">
    <w:name w:val="No Spacing"/>
    <w:uiPriority w:val="1"/>
    <w:qFormat/>
    <w:rsid w:val="009327D8"/>
    <w:pPr>
      <w:spacing w:after="0" w:line="240" w:lineRule="auto"/>
    </w:pPr>
  </w:style>
  <w:style w:type="character" w:styleId="Emphasis">
    <w:name w:val="Emphasis"/>
    <w:basedOn w:val="DefaultParagraphFont"/>
    <w:uiPriority w:val="20"/>
    <w:qFormat/>
    <w:rsid w:val="009327D8"/>
    <w:rPr>
      <w:i/>
      <w:iCs/>
    </w:rPr>
  </w:style>
  <w:style w:type="paragraph" w:styleId="Header">
    <w:name w:val="header"/>
    <w:basedOn w:val="Normal"/>
    <w:link w:val="HeaderChar"/>
    <w:uiPriority w:val="99"/>
    <w:unhideWhenUsed/>
    <w:rsid w:val="00FC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99E"/>
  </w:style>
  <w:style w:type="paragraph" w:styleId="Footer">
    <w:name w:val="footer"/>
    <w:basedOn w:val="Normal"/>
    <w:link w:val="FooterChar"/>
    <w:uiPriority w:val="99"/>
    <w:unhideWhenUsed/>
    <w:rsid w:val="00FC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99E"/>
  </w:style>
  <w:style w:type="paragraph" w:styleId="NormalWeb">
    <w:name w:val="Normal (Web)"/>
    <w:basedOn w:val="Normal"/>
    <w:uiPriority w:val="99"/>
    <w:semiHidden/>
    <w:unhideWhenUsed/>
    <w:rsid w:val="006D73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0376"/>
    <w:rPr>
      <w:color w:val="0000FF"/>
      <w:u w:val="single"/>
    </w:rPr>
  </w:style>
  <w:style w:type="character" w:customStyle="1" w:styleId="Heading4Char">
    <w:name w:val="Heading 4 Char"/>
    <w:basedOn w:val="DefaultParagraphFont"/>
    <w:link w:val="Heading4"/>
    <w:uiPriority w:val="9"/>
    <w:rsid w:val="00547539"/>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EA16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02413">
      <w:bodyDiv w:val="1"/>
      <w:marLeft w:val="0"/>
      <w:marRight w:val="0"/>
      <w:marTop w:val="0"/>
      <w:marBottom w:val="0"/>
      <w:divBdr>
        <w:top w:val="none" w:sz="0" w:space="0" w:color="auto"/>
        <w:left w:val="none" w:sz="0" w:space="0" w:color="auto"/>
        <w:bottom w:val="none" w:sz="0" w:space="0" w:color="auto"/>
        <w:right w:val="none" w:sz="0" w:space="0" w:color="auto"/>
      </w:divBdr>
    </w:div>
    <w:div w:id="327560089">
      <w:bodyDiv w:val="1"/>
      <w:marLeft w:val="0"/>
      <w:marRight w:val="0"/>
      <w:marTop w:val="0"/>
      <w:marBottom w:val="0"/>
      <w:divBdr>
        <w:top w:val="none" w:sz="0" w:space="0" w:color="auto"/>
        <w:left w:val="none" w:sz="0" w:space="0" w:color="auto"/>
        <w:bottom w:val="none" w:sz="0" w:space="0" w:color="auto"/>
        <w:right w:val="none" w:sz="0" w:space="0" w:color="auto"/>
      </w:divBdr>
    </w:div>
    <w:div w:id="524320651">
      <w:bodyDiv w:val="1"/>
      <w:marLeft w:val="0"/>
      <w:marRight w:val="0"/>
      <w:marTop w:val="0"/>
      <w:marBottom w:val="0"/>
      <w:divBdr>
        <w:top w:val="none" w:sz="0" w:space="0" w:color="auto"/>
        <w:left w:val="none" w:sz="0" w:space="0" w:color="auto"/>
        <w:bottom w:val="none" w:sz="0" w:space="0" w:color="auto"/>
        <w:right w:val="none" w:sz="0" w:space="0" w:color="auto"/>
      </w:divBdr>
    </w:div>
    <w:div w:id="592318574">
      <w:bodyDiv w:val="1"/>
      <w:marLeft w:val="0"/>
      <w:marRight w:val="0"/>
      <w:marTop w:val="0"/>
      <w:marBottom w:val="0"/>
      <w:divBdr>
        <w:top w:val="none" w:sz="0" w:space="0" w:color="auto"/>
        <w:left w:val="none" w:sz="0" w:space="0" w:color="auto"/>
        <w:bottom w:val="none" w:sz="0" w:space="0" w:color="auto"/>
        <w:right w:val="none" w:sz="0" w:space="0" w:color="auto"/>
      </w:divBdr>
    </w:div>
    <w:div w:id="661128308">
      <w:bodyDiv w:val="1"/>
      <w:marLeft w:val="0"/>
      <w:marRight w:val="0"/>
      <w:marTop w:val="0"/>
      <w:marBottom w:val="0"/>
      <w:divBdr>
        <w:top w:val="none" w:sz="0" w:space="0" w:color="auto"/>
        <w:left w:val="none" w:sz="0" w:space="0" w:color="auto"/>
        <w:bottom w:val="none" w:sz="0" w:space="0" w:color="auto"/>
        <w:right w:val="none" w:sz="0" w:space="0" w:color="auto"/>
      </w:divBdr>
      <w:divsChild>
        <w:div w:id="642076955">
          <w:marLeft w:val="0"/>
          <w:marRight w:val="0"/>
          <w:marTop w:val="0"/>
          <w:marBottom w:val="0"/>
          <w:divBdr>
            <w:top w:val="none" w:sz="0" w:space="0" w:color="auto"/>
            <w:left w:val="none" w:sz="0" w:space="0" w:color="auto"/>
            <w:bottom w:val="none" w:sz="0" w:space="0" w:color="auto"/>
            <w:right w:val="none" w:sz="0" w:space="0" w:color="auto"/>
          </w:divBdr>
        </w:div>
        <w:div w:id="1529485327">
          <w:marLeft w:val="0"/>
          <w:marRight w:val="0"/>
          <w:marTop w:val="0"/>
          <w:marBottom w:val="0"/>
          <w:divBdr>
            <w:top w:val="none" w:sz="0" w:space="0" w:color="auto"/>
            <w:left w:val="none" w:sz="0" w:space="0" w:color="auto"/>
            <w:bottom w:val="none" w:sz="0" w:space="0" w:color="auto"/>
            <w:right w:val="none" w:sz="0" w:space="0" w:color="auto"/>
          </w:divBdr>
        </w:div>
        <w:div w:id="1414625905">
          <w:marLeft w:val="0"/>
          <w:marRight w:val="0"/>
          <w:marTop w:val="0"/>
          <w:marBottom w:val="0"/>
          <w:divBdr>
            <w:top w:val="none" w:sz="0" w:space="0" w:color="auto"/>
            <w:left w:val="none" w:sz="0" w:space="0" w:color="auto"/>
            <w:bottom w:val="none" w:sz="0" w:space="0" w:color="auto"/>
            <w:right w:val="none" w:sz="0" w:space="0" w:color="auto"/>
          </w:divBdr>
        </w:div>
      </w:divsChild>
    </w:div>
    <w:div w:id="735594537">
      <w:bodyDiv w:val="1"/>
      <w:marLeft w:val="0"/>
      <w:marRight w:val="0"/>
      <w:marTop w:val="0"/>
      <w:marBottom w:val="0"/>
      <w:divBdr>
        <w:top w:val="none" w:sz="0" w:space="0" w:color="auto"/>
        <w:left w:val="none" w:sz="0" w:space="0" w:color="auto"/>
        <w:bottom w:val="none" w:sz="0" w:space="0" w:color="auto"/>
        <w:right w:val="none" w:sz="0" w:space="0" w:color="auto"/>
      </w:divBdr>
    </w:div>
    <w:div w:id="788672055">
      <w:bodyDiv w:val="1"/>
      <w:marLeft w:val="0"/>
      <w:marRight w:val="0"/>
      <w:marTop w:val="0"/>
      <w:marBottom w:val="0"/>
      <w:divBdr>
        <w:top w:val="none" w:sz="0" w:space="0" w:color="auto"/>
        <w:left w:val="none" w:sz="0" w:space="0" w:color="auto"/>
        <w:bottom w:val="none" w:sz="0" w:space="0" w:color="auto"/>
        <w:right w:val="none" w:sz="0" w:space="0" w:color="auto"/>
      </w:divBdr>
    </w:div>
    <w:div w:id="890191653">
      <w:bodyDiv w:val="1"/>
      <w:marLeft w:val="0"/>
      <w:marRight w:val="0"/>
      <w:marTop w:val="0"/>
      <w:marBottom w:val="0"/>
      <w:divBdr>
        <w:top w:val="none" w:sz="0" w:space="0" w:color="auto"/>
        <w:left w:val="none" w:sz="0" w:space="0" w:color="auto"/>
        <w:bottom w:val="none" w:sz="0" w:space="0" w:color="auto"/>
        <w:right w:val="none" w:sz="0" w:space="0" w:color="auto"/>
      </w:divBdr>
    </w:div>
    <w:div w:id="932124090">
      <w:bodyDiv w:val="1"/>
      <w:marLeft w:val="0"/>
      <w:marRight w:val="0"/>
      <w:marTop w:val="0"/>
      <w:marBottom w:val="0"/>
      <w:divBdr>
        <w:top w:val="none" w:sz="0" w:space="0" w:color="auto"/>
        <w:left w:val="none" w:sz="0" w:space="0" w:color="auto"/>
        <w:bottom w:val="none" w:sz="0" w:space="0" w:color="auto"/>
        <w:right w:val="none" w:sz="0" w:space="0" w:color="auto"/>
      </w:divBdr>
    </w:div>
    <w:div w:id="975600971">
      <w:bodyDiv w:val="1"/>
      <w:marLeft w:val="0"/>
      <w:marRight w:val="0"/>
      <w:marTop w:val="0"/>
      <w:marBottom w:val="0"/>
      <w:divBdr>
        <w:top w:val="none" w:sz="0" w:space="0" w:color="auto"/>
        <w:left w:val="none" w:sz="0" w:space="0" w:color="auto"/>
        <w:bottom w:val="none" w:sz="0" w:space="0" w:color="auto"/>
        <w:right w:val="none" w:sz="0" w:space="0" w:color="auto"/>
      </w:divBdr>
      <w:divsChild>
        <w:div w:id="1741902707">
          <w:marLeft w:val="0"/>
          <w:marRight w:val="0"/>
          <w:marTop w:val="0"/>
          <w:marBottom w:val="0"/>
          <w:divBdr>
            <w:top w:val="none" w:sz="0" w:space="0" w:color="auto"/>
            <w:left w:val="none" w:sz="0" w:space="0" w:color="auto"/>
            <w:bottom w:val="none" w:sz="0" w:space="0" w:color="auto"/>
            <w:right w:val="none" w:sz="0" w:space="0" w:color="auto"/>
          </w:divBdr>
        </w:div>
        <w:div w:id="743800220">
          <w:marLeft w:val="0"/>
          <w:marRight w:val="0"/>
          <w:marTop w:val="0"/>
          <w:marBottom w:val="0"/>
          <w:divBdr>
            <w:top w:val="none" w:sz="0" w:space="0" w:color="auto"/>
            <w:left w:val="none" w:sz="0" w:space="0" w:color="auto"/>
            <w:bottom w:val="none" w:sz="0" w:space="0" w:color="auto"/>
            <w:right w:val="none" w:sz="0" w:space="0" w:color="auto"/>
          </w:divBdr>
        </w:div>
      </w:divsChild>
    </w:div>
    <w:div w:id="1073745070">
      <w:bodyDiv w:val="1"/>
      <w:marLeft w:val="0"/>
      <w:marRight w:val="0"/>
      <w:marTop w:val="0"/>
      <w:marBottom w:val="0"/>
      <w:divBdr>
        <w:top w:val="none" w:sz="0" w:space="0" w:color="auto"/>
        <w:left w:val="none" w:sz="0" w:space="0" w:color="auto"/>
        <w:bottom w:val="none" w:sz="0" w:space="0" w:color="auto"/>
        <w:right w:val="none" w:sz="0" w:space="0" w:color="auto"/>
      </w:divBdr>
    </w:div>
    <w:div w:id="1123622388">
      <w:bodyDiv w:val="1"/>
      <w:marLeft w:val="0"/>
      <w:marRight w:val="0"/>
      <w:marTop w:val="0"/>
      <w:marBottom w:val="0"/>
      <w:divBdr>
        <w:top w:val="none" w:sz="0" w:space="0" w:color="auto"/>
        <w:left w:val="none" w:sz="0" w:space="0" w:color="auto"/>
        <w:bottom w:val="none" w:sz="0" w:space="0" w:color="auto"/>
        <w:right w:val="none" w:sz="0" w:space="0" w:color="auto"/>
      </w:divBdr>
    </w:div>
    <w:div w:id="1222714456">
      <w:bodyDiv w:val="1"/>
      <w:marLeft w:val="0"/>
      <w:marRight w:val="0"/>
      <w:marTop w:val="0"/>
      <w:marBottom w:val="0"/>
      <w:divBdr>
        <w:top w:val="none" w:sz="0" w:space="0" w:color="auto"/>
        <w:left w:val="none" w:sz="0" w:space="0" w:color="auto"/>
        <w:bottom w:val="none" w:sz="0" w:space="0" w:color="auto"/>
        <w:right w:val="none" w:sz="0" w:space="0" w:color="auto"/>
      </w:divBdr>
    </w:div>
    <w:div w:id="1366440803">
      <w:bodyDiv w:val="1"/>
      <w:marLeft w:val="0"/>
      <w:marRight w:val="0"/>
      <w:marTop w:val="0"/>
      <w:marBottom w:val="0"/>
      <w:divBdr>
        <w:top w:val="none" w:sz="0" w:space="0" w:color="auto"/>
        <w:left w:val="none" w:sz="0" w:space="0" w:color="auto"/>
        <w:bottom w:val="none" w:sz="0" w:space="0" w:color="auto"/>
        <w:right w:val="none" w:sz="0" w:space="0" w:color="auto"/>
      </w:divBdr>
    </w:div>
    <w:div w:id="1412048396">
      <w:bodyDiv w:val="1"/>
      <w:marLeft w:val="0"/>
      <w:marRight w:val="0"/>
      <w:marTop w:val="0"/>
      <w:marBottom w:val="0"/>
      <w:divBdr>
        <w:top w:val="none" w:sz="0" w:space="0" w:color="auto"/>
        <w:left w:val="none" w:sz="0" w:space="0" w:color="auto"/>
        <w:bottom w:val="none" w:sz="0" w:space="0" w:color="auto"/>
        <w:right w:val="none" w:sz="0" w:space="0" w:color="auto"/>
      </w:divBdr>
    </w:div>
    <w:div w:id="1533495529">
      <w:bodyDiv w:val="1"/>
      <w:marLeft w:val="0"/>
      <w:marRight w:val="0"/>
      <w:marTop w:val="0"/>
      <w:marBottom w:val="0"/>
      <w:divBdr>
        <w:top w:val="none" w:sz="0" w:space="0" w:color="auto"/>
        <w:left w:val="none" w:sz="0" w:space="0" w:color="auto"/>
        <w:bottom w:val="none" w:sz="0" w:space="0" w:color="auto"/>
        <w:right w:val="none" w:sz="0" w:space="0" w:color="auto"/>
      </w:divBdr>
    </w:div>
    <w:div w:id="1596285638">
      <w:bodyDiv w:val="1"/>
      <w:marLeft w:val="0"/>
      <w:marRight w:val="0"/>
      <w:marTop w:val="0"/>
      <w:marBottom w:val="0"/>
      <w:divBdr>
        <w:top w:val="none" w:sz="0" w:space="0" w:color="auto"/>
        <w:left w:val="none" w:sz="0" w:space="0" w:color="auto"/>
        <w:bottom w:val="none" w:sz="0" w:space="0" w:color="auto"/>
        <w:right w:val="none" w:sz="0" w:space="0" w:color="auto"/>
      </w:divBdr>
    </w:div>
    <w:div w:id="19488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ootle.edu.au/ec/search?accContentId=ACHGS047"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otle.edu.au/ec/search?accContentId=ACHGK041" TargetMode="External"/><Relationship Id="rId17" Type="http://schemas.openxmlformats.org/officeDocument/2006/relationships/hyperlink" Target="http://www.scootle.edu.au/ec/search?accContentId=ACHGS054" TargetMode="External"/><Relationship Id="rId2" Type="http://schemas.openxmlformats.org/officeDocument/2006/relationships/customXml" Target="../customXml/item2.xml"/><Relationship Id="rId16" Type="http://schemas.openxmlformats.org/officeDocument/2006/relationships/hyperlink" Target="http://www.scootle.edu.au/ec/search?accContentId=ACHGS0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otle.edu.au/ec/search?accContentId=ACHGK038" TargetMode="External"/><Relationship Id="rId5" Type="http://schemas.openxmlformats.org/officeDocument/2006/relationships/styles" Target="styles.xml"/><Relationship Id="rId15" Type="http://schemas.openxmlformats.org/officeDocument/2006/relationships/hyperlink" Target="http://www.scootle.edu.au/ec/search?accContentId=ACHGS052" TargetMode="External"/><Relationship Id="rId10" Type="http://schemas.openxmlformats.org/officeDocument/2006/relationships/hyperlink" Target="http://www.scootle.edu.au/ec/search?accContentId=ACHGK037"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otle.edu.au/ec/search?accContentId=ACHGS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LastReviewedBy xmlns="b08ef3b4-efe7-4731-ab7c-f25ea24326ca">
      <UserInfo>
        <DisplayName>CARROLL, Helene</DisplayName>
        <AccountId>53</AccountId>
        <AccountType/>
      </UserInfo>
    </PPLastReviewedBy>
    <PPModeratedDate xmlns="b08ef3b4-efe7-4731-ab7c-f25ea24326ca">2023-12-12T01:32:25+00:00</PPModeratedDate>
    <PPLastReviewedDate xmlns="b08ef3b4-efe7-4731-ab7c-f25ea24326ca">2023-12-12T01:32:25+00:00</PPLastReviewedDate>
    <PPSubmittedBy xmlns="b08ef3b4-efe7-4731-ab7c-f25ea24326ca">
      <UserInfo>
        <DisplayName>CARROLL, Helene</DisplayName>
        <AccountId>53</AccountId>
        <AccountType/>
      </UserInfo>
    </PPSubmittedBy>
    <PPContentAuthor xmlns="b08ef3b4-efe7-4731-ab7c-f25ea24326ca">
      <UserInfo>
        <DisplayName>CARROLL, Helene</DisplayName>
        <AccountId>53</AccountId>
        <AccountType/>
      </UserInfo>
    </PPContentAuthor>
    <PublishingExpirationDate xmlns="http://schemas.microsoft.com/sharepoint/v3" xsi:nil="true"/>
    <PPContentOwner xmlns="b08ef3b4-efe7-4731-ab7c-f25ea24326ca">
      <UserInfo>
        <DisplayName>CARROLL, Helene</DisplayName>
        <AccountId>53</AccountId>
        <AccountType/>
      </UserInfo>
    </PPContentOwner>
    <PPPublishedNotificationAddresses xmlns="b08ef3b4-efe7-4731-ab7c-f25ea24326ca" xsi:nil="true"/>
    <PPReviewDate xmlns="b08ef3b4-efe7-4731-ab7c-f25ea24326ca" xsi:nil="true"/>
    <PublishingStartDate xmlns="http://schemas.microsoft.com/sharepoint/v3" xsi:nil="true"/>
    <PPModeratedBy xmlns="b08ef3b4-efe7-4731-ab7c-f25ea24326ca">
      <UserInfo>
        <DisplayName>CARROLL, Helene</DisplayName>
        <AccountId>53</AccountId>
        <AccountType/>
      </UserInfo>
    </PPModeratedBy>
    <PPContentApprover xmlns="b08ef3b4-efe7-4731-ab7c-f25ea24326ca">
      <UserInfo>
        <DisplayName>CARROLL, Helene</DisplayName>
        <AccountId>53</AccountId>
        <AccountType/>
      </UserInfo>
    </PPContentApprover>
    <PPSubmittedDate xmlns="b08ef3b4-efe7-4731-ab7c-f25ea24326ca">2023-12-12T01:10:26+00:00</PPSubmittedDate>
    <PPReferenceNumber xmlns="b08ef3b4-efe7-4731-ab7c-f25ea24326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A44450107F1D45B71AE56AF0596ECA" ma:contentTypeVersion="13" ma:contentTypeDescription="Create a new document." ma:contentTypeScope="" ma:versionID="2ccd17010bf2a16acb2e2bf7c9b77355">
  <xsd:schema xmlns:xsd="http://www.w3.org/2001/XMLSchema" xmlns:xs="http://www.w3.org/2001/XMLSchema" xmlns:p="http://schemas.microsoft.com/office/2006/metadata/properties" xmlns:ns1="http://schemas.microsoft.com/sharepoint/v3" xmlns:ns2="b08ef3b4-efe7-4731-ab7c-f25ea24326ca" targetNamespace="http://schemas.microsoft.com/office/2006/metadata/properties" ma:root="true" ma:fieldsID="aa1d8847e43c45d449eec0ed90838592" ns1:_="" ns2:_="">
    <xsd:import namespace="http://schemas.microsoft.com/sharepoint/v3"/>
    <xsd:import namespace="b08ef3b4-efe7-4731-ab7c-f25ea24326c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8ef3b4-efe7-4731-ab7c-f25ea24326c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24AC8-5E19-4484-8F31-F6EF88199C54}">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350d3754-b0b5-48e8-b286-208a6ccc5d33"/>
    <ds:schemaRef ds:uri="http://purl.org/dc/dcmitype/"/>
    <ds:schemaRef ds:uri="122e5e51-a4d4-49f3-a4a5-745d83f3774f"/>
    <ds:schemaRef ds:uri="http://purl.org/dc/terms/"/>
    <ds:schemaRef ds:uri="http://purl.org/dc/elements/1.1/"/>
  </ds:schemaRefs>
</ds:datastoreItem>
</file>

<file path=customXml/itemProps2.xml><?xml version="1.0" encoding="utf-8"?>
<ds:datastoreItem xmlns:ds="http://schemas.openxmlformats.org/officeDocument/2006/customXml" ds:itemID="{6F71F40E-D88E-46E3-9E17-EEF2C9B12A09}">
  <ds:schemaRefs>
    <ds:schemaRef ds:uri="http://schemas.microsoft.com/sharepoint/v3/contenttype/forms"/>
  </ds:schemaRefs>
</ds:datastoreItem>
</file>

<file path=customXml/itemProps3.xml><?xml version="1.0" encoding="utf-8"?>
<ds:datastoreItem xmlns:ds="http://schemas.openxmlformats.org/officeDocument/2006/customXml" ds:itemID="{5CCAF4EE-377A-4668-9491-ACABE0213B07}"/>
</file>

<file path=docProps/app.xml><?xml version="1.0" encoding="utf-8"?>
<Properties xmlns="http://schemas.openxmlformats.org/officeDocument/2006/extended-properties" xmlns:vt="http://schemas.openxmlformats.org/officeDocument/2006/docPropsVTypes">
  <Template>Normal.dotm</Template>
  <TotalTime>0</TotalTime>
  <Pages>2</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curriculum overview geography</dc:title>
  <dc:subject/>
  <dc:creator>LEADBETTER, Kimberley (kclea40)</dc:creator>
  <cp:keywords/>
  <dc:description/>
  <cp:lastModifiedBy>KERR-HISLOP, Allison (akerr18)</cp:lastModifiedBy>
  <cp:revision>2</cp:revision>
  <dcterms:created xsi:type="dcterms:W3CDTF">2023-09-25T23:58:00Z</dcterms:created>
  <dcterms:modified xsi:type="dcterms:W3CDTF">2023-09-25T23:58:00Z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0x01010038A44450107F1D45B71AE56AF0596ECA</vt:lpwstr>
  </property>
  <property fmtid="{D5CDD505-2E9C-101B-9397-08002B2CF9AE}" pid="3" name="MediaServiceImageTags">
    <vt:lpwstr/>
  </property>
</Properties>
</file>