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429"/>
        <w:tblW w:w="22539" w:type="dxa"/>
        <w:tblLook w:val="04A0" w:firstRow="1" w:lastRow="0" w:firstColumn="1" w:lastColumn="0" w:noHBand="0" w:noVBand="1"/>
      </w:tblPr>
      <w:tblGrid>
        <w:gridCol w:w="1844"/>
        <w:gridCol w:w="3118"/>
        <w:gridCol w:w="1837"/>
        <w:gridCol w:w="289"/>
        <w:gridCol w:w="3255"/>
        <w:gridCol w:w="9214"/>
        <w:gridCol w:w="2982"/>
      </w:tblGrid>
      <w:tr w:rsidR="00FC199E" w:rsidRPr="008C0045" w14:paraId="0D90C92A" w14:textId="77777777" w:rsidTr="00C421E3">
        <w:tc>
          <w:tcPr>
            <w:tcW w:w="19557" w:type="dxa"/>
            <w:gridSpan w:val="6"/>
            <w:shd w:val="clear" w:color="auto" w:fill="BDD6EE" w:themeFill="accent5" w:themeFillTint="66"/>
          </w:tcPr>
          <w:p w14:paraId="136786F9" w14:textId="31795BBD" w:rsidR="00FC199E" w:rsidRPr="008C0045" w:rsidRDefault="000E7E4C" w:rsidP="00AA26E5">
            <w:pPr>
              <w:spacing w:line="360" w:lineRule="auto"/>
              <w:rPr>
                <w:rFonts w:cstheme="minorHAnsi"/>
                <w:b/>
                <w:bCs/>
              </w:rPr>
            </w:pPr>
            <w:r>
              <w:rPr>
                <w:rFonts w:cstheme="minorHAnsi"/>
                <w:b/>
                <w:bCs/>
              </w:rPr>
              <w:t xml:space="preserve">Science - </w:t>
            </w:r>
            <w:r w:rsidR="00FC199E" w:rsidRPr="008C0045">
              <w:rPr>
                <w:rFonts w:cstheme="minorHAnsi"/>
                <w:b/>
                <w:bCs/>
              </w:rPr>
              <w:t>Achievement Standard</w:t>
            </w:r>
          </w:p>
        </w:tc>
        <w:tc>
          <w:tcPr>
            <w:tcW w:w="2982" w:type="dxa"/>
            <w:shd w:val="clear" w:color="auto" w:fill="BDD6EE" w:themeFill="accent5" w:themeFillTint="66"/>
            <w:vAlign w:val="center"/>
          </w:tcPr>
          <w:p w14:paraId="05B1B59C" w14:textId="77777777" w:rsidR="00FC199E" w:rsidRPr="008C0045" w:rsidRDefault="00FC199E" w:rsidP="00AA26E5">
            <w:pPr>
              <w:spacing w:line="360" w:lineRule="auto"/>
              <w:rPr>
                <w:rFonts w:cstheme="minorHAnsi"/>
                <w:b/>
                <w:bCs/>
              </w:rPr>
            </w:pPr>
            <w:r w:rsidRPr="008C0045">
              <w:rPr>
                <w:rFonts w:cstheme="minorHAnsi"/>
                <w:b/>
                <w:bCs/>
              </w:rPr>
              <w:t>NOTES</w:t>
            </w:r>
          </w:p>
        </w:tc>
      </w:tr>
      <w:tr w:rsidR="00400287" w:rsidRPr="008C0045" w14:paraId="0EE36028" w14:textId="77777777" w:rsidTr="00C421E3">
        <w:tc>
          <w:tcPr>
            <w:tcW w:w="19557" w:type="dxa"/>
            <w:gridSpan w:val="6"/>
          </w:tcPr>
          <w:p w14:paraId="4034BC7D" w14:textId="77777777" w:rsidR="00E0732C" w:rsidRPr="009869EC" w:rsidRDefault="00E0732C" w:rsidP="00AA26E5">
            <w:pPr>
              <w:rPr>
                <w:rFonts w:eastAsia="Times New Roman" w:cstheme="minorHAnsi"/>
                <w:color w:val="222222"/>
              </w:rPr>
            </w:pPr>
            <w:r w:rsidRPr="009869EC">
              <w:rPr>
                <w:rFonts w:eastAsia="Times New Roman" w:cstheme="minorHAnsi"/>
                <w:color w:val="222222"/>
              </w:rPr>
              <w:t xml:space="preserve">By the end of the Foundation year, students describe the properties and behaviour of familiar objects. </w:t>
            </w:r>
            <w:r w:rsidRPr="009869EC">
              <w:rPr>
                <w:rFonts w:eastAsia="Times New Roman" w:cstheme="minorHAnsi"/>
                <w:color w:val="222222"/>
                <w:highlight w:val="yellow"/>
              </w:rPr>
              <w:t>They suggest how the environment affects them and other living things.</w:t>
            </w:r>
          </w:p>
          <w:p w14:paraId="422FD3EA" w14:textId="77777777" w:rsidR="00E0732C" w:rsidRPr="00574625" w:rsidRDefault="00E0732C" w:rsidP="00AA26E5">
            <w:pPr>
              <w:rPr>
                <w:rFonts w:eastAsia="Times New Roman" w:cstheme="minorHAnsi"/>
                <w:color w:val="222222"/>
                <w:sz w:val="8"/>
                <w:szCs w:val="8"/>
              </w:rPr>
            </w:pPr>
          </w:p>
          <w:p w14:paraId="2726F4E7" w14:textId="6833C15B" w:rsidR="005D7E64" w:rsidRPr="00574625" w:rsidRDefault="00E0732C" w:rsidP="00AA26E5">
            <w:pPr>
              <w:rPr>
                <w:rStyle w:val="Strong"/>
                <w:rFonts w:eastAsia="Times New Roman" w:cstheme="minorHAnsi"/>
                <w:b w:val="0"/>
                <w:bCs w:val="0"/>
                <w:color w:val="222222"/>
              </w:rPr>
            </w:pPr>
            <w:r w:rsidRPr="009869EC">
              <w:rPr>
                <w:rFonts w:eastAsia="Times New Roman" w:cstheme="minorHAnsi"/>
                <w:color w:val="222222"/>
                <w:highlight w:val="yellow"/>
              </w:rPr>
              <w:t>Students share and reflect on observations, and ask and respond to questions about familiar objects and events</w:t>
            </w:r>
            <w:r w:rsidRPr="009869EC">
              <w:rPr>
                <w:rFonts w:eastAsia="Times New Roman" w:cstheme="minorHAnsi"/>
                <w:color w:val="222222"/>
              </w:rPr>
              <w:t>.</w:t>
            </w:r>
          </w:p>
        </w:tc>
        <w:tc>
          <w:tcPr>
            <w:tcW w:w="2982" w:type="dxa"/>
            <w:vMerge w:val="restart"/>
          </w:tcPr>
          <w:p w14:paraId="1C8E01AF" w14:textId="77777777" w:rsidR="00400287" w:rsidRPr="008C0045" w:rsidRDefault="00400287" w:rsidP="00AA26E5">
            <w:pPr>
              <w:rPr>
                <w:rFonts w:cstheme="minorHAnsi"/>
              </w:rPr>
            </w:pPr>
          </w:p>
        </w:tc>
      </w:tr>
      <w:tr w:rsidR="00400287" w:rsidRPr="000E7E4C" w14:paraId="241F41AC" w14:textId="77777777" w:rsidTr="00C421E3">
        <w:tblPrEx>
          <w:tblLook w:val="06A0" w:firstRow="1" w:lastRow="0" w:firstColumn="1" w:lastColumn="0" w:noHBand="1" w:noVBand="1"/>
        </w:tblPrEx>
        <w:trPr>
          <w:trHeight w:val="300"/>
        </w:trPr>
        <w:tc>
          <w:tcPr>
            <w:tcW w:w="19557" w:type="dxa"/>
            <w:gridSpan w:val="6"/>
            <w:shd w:val="clear" w:color="auto" w:fill="BDD6EE" w:themeFill="accent5" w:themeFillTint="66"/>
          </w:tcPr>
          <w:p w14:paraId="43ECA03E" w14:textId="5B1681B2" w:rsidR="00400287" w:rsidRPr="000E7E4C" w:rsidRDefault="000E7E4C" w:rsidP="00AA26E5">
            <w:pPr>
              <w:spacing w:line="360" w:lineRule="auto"/>
              <w:rPr>
                <w:rFonts w:cstheme="minorHAnsi"/>
                <w:b/>
                <w:bCs/>
                <w:lang w:val="fr-FR"/>
              </w:rPr>
            </w:pPr>
            <w:bookmarkStart w:id="0" w:name="_Hlk126255649"/>
            <w:r w:rsidRPr="000E7E4C">
              <w:rPr>
                <w:rFonts w:cstheme="minorHAnsi"/>
                <w:b/>
                <w:bCs/>
                <w:lang w:val="fr-FR"/>
              </w:rPr>
              <w:t xml:space="preserve">Science - </w:t>
            </w:r>
            <w:r w:rsidR="00400287" w:rsidRPr="000E7E4C">
              <w:rPr>
                <w:rFonts w:cstheme="minorHAnsi"/>
                <w:b/>
                <w:bCs/>
                <w:lang w:val="fr-FR"/>
              </w:rPr>
              <w:t xml:space="preserve">Content Descriptions </w:t>
            </w:r>
            <w:r w:rsidRPr="000E7E4C">
              <w:rPr>
                <w:rFonts w:cstheme="minorHAnsi"/>
                <w:b/>
                <w:bCs/>
                <w:lang w:val="fr-FR"/>
              </w:rPr>
              <w:t>and E</w:t>
            </w:r>
            <w:r>
              <w:rPr>
                <w:rFonts w:cstheme="minorHAnsi"/>
                <w:b/>
                <w:bCs/>
                <w:lang w:val="fr-FR"/>
              </w:rPr>
              <w:t>laborations</w:t>
            </w:r>
          </w:p>
        </w:tc>
        <w:tc>
          <w:tcPr>
            <w:tcW w:w="2982" w:type="dxa"/>
            <w:vMerge/>
            <w:shd w:val="clear" w:color="auto" w:fill="BDD6EE" w:themeFill="accent5" w:themeFillTint="66"/>
            <w:vAlign w:val="center"/>
          </w:tcPr>
          <w:p w14:paraId="67CC4FD3" w14:textId="77777777" w:rsidR="00400287" w:rsidRPr="000E7E4C" w:rsidRDefault="00400287" w:rsidP="00AA26E5">
            <w:pPr>
              <w:jc w:val="center"/>
              <w:rPr>
                <w:rFonts w:cstheme="minorHAnsi"/>
                <w:b/>
                <w:bCs/>
                <w:lang w:val="fr-FR"/>
              </w:rPr>
            </w:pPr>
          </w:p>
        </w:tc>
      </w:tr>
      <w:bookmarkEnd w:id="0"/>
      <w:tr w:rsidR="00400287" w:rsidRPr="008C0045" w14:paraId="56ABB524" w14:textId="77777777" w:rsidTr="00C421E3">
        <w:tblPrEx>
          <w:tblLook w:val="06A0" w:firstRow="1" w:lastRow="0" w:firstColumn="1" w:lastColumn="0" w:noHBand="1" w:noVBand="1"/>
        </w:tblPrEx>
        <w:trPr>
          <w:trHeight w:val="561"/>
        </w:trPr>
        <w:tc>
          <w:tcPr>
            <w:tcW w:w="1844" w:type="dxa"/>
          </w:tcPr>
          <w:p w14:paraId="5E272C2A" w14:textId="77777777" w:rsidR="00400287" w:rsidRPr="008C0045" w:rsidRDefault="00400287" w:rsidP="00AA26E5">
            <w:pPr>
              <w:rPr>
                <w:rFonts w:cstheme="minorHAnsi"/>
                <w:b/>
                <w:bCs/>
              </w:rPr>
            </w:pPr>
            <w:r w:rsidRPr="008C0045">
              <w:rPr>
                <w:rFonts w:cstheme="minorHAnsi"/>
                <w:b/>
                <w:bCs/>
              </w:rPr>
              <w:t>Science Understanding</w:t>
            </w:r>
          </w:p>
        </w:tc>
        <w:tc>
          <w:tcPr>
            <w:tcW w:w="3118" w:type="dxa"/>
          </w:tcPr>
          <w:p w14:paraId="1FD62871" w14:textId="77777777" w:rsidR="00400287" w:rsidRPr="008C0045" w:rsidRDefault="00400287" w:rsidP="00AA26E5">
            <w:pPr>
              <w:rPr>
                <w:rFonts w:cstheme="minorHAnsi"/>
              </w:rPr>
            </w:pPr>
            <w:r w:rsidRPr="008C0045">
              <w:rPr>
                <w:rFonts w:cstheme="minorHAnsi"/>
              </w:rPr>
              <w:t>Biological Sciences</w:t>
            </w:r>
          </w:p>
        </w:tc>
        <w:tc>
          <w:tcPr>
            <w:tcW w:w="14595" w:type="dxa"/>
            <w:gridSpan w:val="4"/>
          </w:tcPr>
          <w:p w14:paraId="4F86F371" w14:textId="77777777" w:rsidR="00CD18E0" w:rsidRPr="00CB17A2" w:rsidRDefault="00CD18E0" w:rsidP="00AA26E5">
            <w:pPr>
              <w:rPr>
                <w:rStyle w:val="Strong"/>
                <w:b w:val="0"/>
                <w:bCs w:val="0"/>
              </w:rPr>
            </w:pPr>
            <w:r w:rsidRPr="00CB17A2">
              <w:rPr>
                <w:rStyle w:val="Strong"/>
                <w:b w:val="0"/>
                <w:bCs w:val="0"/>
              </w:rPr>
              <w:t>Living things have basic needs, including food and water </w:t>
            </w:r>
            <w:hyperlink r:id="rId10" w:tgtFrame="_blank" w:history="1">
              <w:r w:rsidRPr="00CB17A2">
                <w:rPr>
                  <w:rStyle w:val="Strong"/>
                  <w:b w:val="0"/>
                  <w:bCs w:val="0"/>
                </w:rPr>
                <w:t>ACSSU002</w:t>
              </w:r>
            </w:hyperlink>
          </w:p>
          <w:p w14:paraId="79F0092C" w14:textId="77777777" w:rsidR="00782DD8" w:rsidRPr="00BE69A9" w:rsidRDefault="00782DD8" w:rsidP="00AA26E5">
            <w:pPr>
              <w:pStyle w:val="ListParagraph"/>
              <w:numPr>
                <w:ilvl w:val="0"/>
                <w:numId w:val="12"/>
              </w:numPr>
              <w:rPr>
                <w:rStyle w:val="Strong"/>
                <w:b w:val="0"/>
                <w:bCs w:val="0"/>
                <w:i/>
                <w:iCs/>
                <w:sz w:val="18"/>
                <w:szCs w:val="18"/>
              </w:rPr>
            </w:pPr>
            <w:r w:rsidRPr="00BE69A9">
              <w:rPr>
                <w:rStyle w:val="Strong"/>
                <w:b w:val="0"/>
                <w:bCs w:val="0"/>
                <w:i/>
                <w:iCs/>
                <w:sz w:val="18"/>
                <w:szCs w:val="18"/>
              </w:rPr>
              <w:t>recognising how Aboriginal and Torres Strait Islander Peoples care for living things.</w:t>
            </w:r>
          </w:p>
          <w:p w14:paraId="50FF87C9" w14:textId="1A450F5A" w:rsidR="00400287" w:rsidRPr="00782DD8" w:rsidRDefault="00782DD8" w:rsidP="00AA26E5">
            <w:pPr>
              <w:pStyle w:val="ListParagraph"/>
              <w:numPr>
                <w:ilvl w:val="0"/>
                <w:numId w:val="12"/>
              </w:numPr>
              <w:rPr>
                <w:rStyle w:val="Strong"/>
                <w:b w:val="0"/>
                <w:bCs w:val="0"/>
              </w:rPr>
            </w:pPr>
            <w:r w:rsidRPr="00BE69A9">
              <w:rPr>
                <w:rStyle w:val="Strong"/>
                <w:b w:val="0"/>
                <w:bCs w:val="0"/>
                <w:i/>
                <w:iCs/>
                <w:sz w:val="18"/>
                <w:szCs w:val="18"/>
              </w:rPr>
              <w:t>recognising the needs of living things in a range of situations such as pets at home, plants in the garden or plants and animals in bushland.</w:t>
            </w:r>
          </w:p>
        </w:tc>
        <w:tc>
          <w:tcPr>
            <w:tcW w:w="2982" w:type="dxa"/>
            <w:vMerge/>
          </w:tcPr>
          <w:p w14:paraId="76091D08" w14:textId="77777777" w:rsidR="00400287" w:rsidRPr="008C0045" w:rsidRDefault="00400287" w:rsidP="00AA26E5">
            <w:pPr>
              <w:rPr>
                <w:rStyle w:val="Strong"/>
                <w:rFonts w:cstheme="minorHAnsi"/>
              </w:rPr>
            </w:pPr>
          </w:p>
        </w:tc>
      </w:tr>
      <w:tr w:rsidR="00400287" w:rsidRPr="008C0045" w14:paraId="445494B2" w14:textId="77777777" w:rsidTr="00C421E3">
        <w:tblPrEx>
          <w:tblLook w:val="06A0" w:firstRow="1" w:lastRow="0" w:firstColumn="1" w:lastColumn="0" w:noHBand="1" w:noVBand="1"/>
        </w:tblPrEx>
        <w:trPr>
          <w:trHeight w:val="556"/>
        </w:trPr>
        <w:tc>
          <w:tcPr>
            <w:tcW w:w="1844" w:type="dxa"/>
          </w:tcPr>
          <w:p w14:paraId="32AB28B8" w14:textId="0508C8E8" w:rsidR="00400287" w:rsidRPr="008C0045" w:rsidRDefault="00400287" w:rsidP="00AA26E5">
            <w:pPr>
              <w:rPr>
                <w:rFonts w:cstheme="minorHAnsi"/>
                <w:b/>
                <w:bCs/>
              </w:rPr>
            </w:pPr>
            <w:r w:rsidRPr="008C0045">
              <w:rPr>
                <w:rFonts w:cstheme="minorHAnsi"/>
                <w:b/>
                <w:bCs/>
              </w:rPr>
              <w:t>Science as a Human Endeavour</w:t>
            </w:r>
          </w:p>
        </w:tc>
        <w:tc>
          <w:tcPr>
            <w:tcW w:w="3118" w:type="dxa"/>
          </w:tcPr>
          <w:p w14:paraId="6B45E38F" w14:textId="5331A151" w:rsidR="00400287" w:rsidRPr="008C0045" w:rsidRDefault="00400287" w:rsidP="00AA26E5">
            <w:pPr>
              <w:rPr>
                <w:rFonts w:cstheme="minorHAnsi"/>
              </w:rPr>
            </w:pPr>
            <w:r w:rsidRPr="003534EF">
              <w:rPr>
                <w:rFonts w:cstheme="minorHAnsi"/>
              </w:rPr>
              <w:t>Nature and development of science</w:t>
            </w:r>
          </w:p>
        </w:tc>
        <w:tc>
          <w:tcPr>
            <w:tcW w:w="14595" w:type="dxa"/>
            <w:gridSpan w:val="4"/>
          </w:tcPr>
          <w:p w14:paraId="3DEEB24C" w14:textId="77777777" w:rsidR="00CD18E0" w:rsidRPr="00CB17A2" w:rsidRDefault="00CD18E0" w:rsidP="00AA26E5">
            <w:pPr>
              <w:rPr>
                <w:rStyle w:val="Strong"/>
                <w:b w:val="0"/>
                <w:bCs w:val="0"/>
              </w:rPr>
            </w:pPr>
            <w:r w:rsidRPr="00CB17A2">
              <w:rPr>
                <w:rStyle w:val="Strong"/>
                <w:b w:val="0"/>
                <w:bCs w:val="0"/>
              </w:rPr>
              <w:t>Science involves observing, asking questions about, and describing changes in, objects and events </w:t>
            </w:r>
            <w:hyperlink r:id="rId11" w:tgtFrame="_blank" w:history="1">
              <w:r w:rsidRPr="00CB17A2">
                <w:rPr>
                  <w:rStyle w:val="Strong"/>
                  <w:b w:val="0"/>
                  <w:bCs w:val="0"/>
                </w:rPr>
                <w:t>ACSHE013</w:t>
              </w:r>
            </w:hyperlink>
          </w:p>
          <w:p w14:paraId="3EB27D38" w14:textId="77777777" w:rsidR="00BE69A9" w:rsidRPr="00BE69A9" w:rsidRDefault="00BE69A9" w:rsidP="00AA26E5">
            <w:pPr>
              <w:pStyle w:val="ListParagraph"/>
              <w:numPr>
                <w:ilvl w:val="0"/>
                <w:numId w:val="13"/>
              </w:numPr>
              <w:rPr>
                <w:rStyle w:val="Strong"/>
                <w:b w:val="0"/>
                <w:bCs w:val="0"/>
                <w:i/>
                <w:iCs/>
                <w:sz w:val="18"/>
                <w:szCs w:val="18"/>
              </w:rPr>
            </w:pPr>
            <w:r w:rsidRPr="00BE69A9">
              <w:rPr>
                <w:rStyle w:val="Strong"/>
                <w:b w:val="0"/>
                <w:bCs w:val="0"/>
                <w:i/>
                <w:iCs/>
                <w:sz w:val="18"/>
                <w:szCs w:val="18"/>
              </w:rPr>
              <w:t>recognising how Aboriginal and Torres Strait Islander Peoples gain knowledge about the land and its vital resources, such as water and food, through observation.</w:t>
            </w:r>
          </w:p>
          <w:p w14:paraId="607A98DF" w14:textId="77777777" w:rsidR="00BE69A9" w:rsidRPr="00BE69A9" w:rsidRDefault="00BE69A9" w:rsidP="00AA26E5">
            <w:pPr>
              <w:pStyle w:val="ListParagraph"/>
              <w:numPr>
                <w:ilvl w:val="0"/>
                <w:numId w:val="13"/>
              </w:numPr>
              <w:rPr>
                <w:rStyle w:val="Strong"/>
                <w:b w:val="0"/>
                <w:bCs w:val="0"/>
                <w:i/>
                <w:iCs/>
                <w:sz w:val="18"/>
                <w:szCs w:val="18"/>
              </w:rPr>
            </w:pPr>
            <w:r w:rsidRPr="00BE69A9">
              <w:rPr>
                <w:rStyle w:val="Strong"/>
                <w:b w:val="0"/>
                <w:bCs w:val="0"/>
                <w:i/>
                <w:iCs/>
                <w:sz w:val="18"/>
                <w:szCs w:val="18"/>
              </w:rPr>
              <w:t>recognising that observation is an important part of exploring and investigating the things and places around us.</w:t>
            </w:r>
          </w:p>
          <w:p w14:paraId="2A2DD4AE" w14:textId="77777777" w:rsidR="00BE69A9" w:rsidRPr="00BE69A9" w:rsidRDefault="00BE69A9" w:rsidP="00AA26E5">
            <w:pPr>
              <w:pStyle w:val="ListParagraph"/>
              <w:numPr>
                <w:ilvl w:val="0"/>
                <w:numId w:val="13"/>
              </w:numPr>
              <w:rPr>
                <w:rStyle w:val="Strong"/>
                <w:b w:val="0"/>
                <w:bCs w:val="0"/>
                <w:i/>
                <w:iCs/>
                <w:sz w:val="18"/>
                <w:szCs w:val="18"/>
              </w:rPr>
            </w:pPr>
            <w:r w:rsidRPr="00BE69A9">
              <w:rPr>
                <w:rStyle w:val="Strong"/>
                <w:b w:val="0"/>
                <w:bCs w:val="0"/>
                <w:i/>
                <w:iCs/>
                <w:sz w:val="18"/>
                <w:szCs w:val="18"/>
              </w:rPr>
              <w:t>sharing observations with others and communicating their experiences.</w:t>
            </w:r>
          </w:p>
          <w:p w14:paraId="7337DCCB" w14:textId="5BD23450" w:rsidR="00400287" w:rsidRPr="00BE69A9" w:rsidRDefault="00BE69A9" w:rsidP="00AA26E5">
            <w:pPr>
              <w:pStyle w:val="ListParagraph"/>
              <w:numPr>
                <w:ilvl w:val="0"/>
                <w:numId w:val="13"/>
              </w:numPr>
              <w:rPr>
                <w:rStyle w:val="Strong"/>
                <w:b w:val="0"/>
                <w:bCs w:val="0"/>
              </w:rPr>
            </w:pPr>
            <w:r w:rsidRPr="00BE69A9">
              <w:rPr>
                <w:rStyle w:val="Strong"/>
                <w:b w:val="0"/>
                <w:bCs w:val="0"/>
                <w:i/>
                <w:iCs/>
                <w:sz w:val="18"/>
                <w:szCs w:val="18"/>
              </w:rPr>
              <w:t>exploring and observing using the senses: hearing, smell, touch, sight and taste.</w:t>
            </w:r>
          </w:p>
        </w:tc>
        <w:tc>
          <w:tcPr>
            <w:tcW w:w="2982" w:type="dxa"/>
            <w:vMerge/>
          </w:tcPr>
          <w:p w14:paraId="411E594C" w14:textId="77777777" w:rsidR="00400287" w:rsidRPr="008C0045" w:rsidRDefault="00400287" w:rsidP="00AA26E5">
            <w:pPr>
              <w:rPr>
                <w:rStyle w:val="Strong"/>
                <w:rFonts w:cstheme="minorHAnsi"/>
              </w:rPr>
            </w:pPr>
          </w:p>
        </w:tc>
      </w:tr>
      <w:tr w:rsidR="00B5749F" w:rsidRPr="008C0045" w14:paraId="7FB0A3A0" w14:textId="77777777" w:rsidTr="00C421E3">
        <w:tblPrEx>
          <w:tblLook w:val="06A0" w:firstRow="1" w:lastRow="0" w:firstColumn="1" w:lastColumn="0" w:noHBand="1" w:noVBand="1"/>
        </w:tblPrEx>
        <w:trPr>
          <w:trHeight w:val="457"/>
        </w:trPr>
        <w:tc>
          <w:tcPr>
            <w:tcW w:w="1844" w:type="dxa"/>
            <w:vMerge w:val="restart"/>
          </w:tcPr>
          <w:p w14:paraId="13D8D9D8" w14:textId="77777777" w:rsidR="00B5749F" w:rsidRDefault="00B5749F" w:rsidP="00AA26E5">
            <w:pPr>
              <w:rPr>
                <w:rFonts w:cstheme="minorHAnsi"/>
                <w:b/>
                <w:bCs/>
              </w:rPr>
            </w:pPr>
            <w:r w:rsidRPr="008C0045">
              <w:rPr>
                <w:rFonts w:cstheme="minorHAnsi"/>
                <w:b/>
                <w:bCs/>
              </w:rPr>
              <w:t>Science Inquiry</w:t>
            </w:r>
          </w:p>
          <w:p w14:paraId="435EF79D" w14:textId="77777777" w:rsidR="000E7E4C" w:rsidRPr="000E7E4C" w:rsidRDefault="000E7E4C" w:rsidP="00AA26E5">
            <w:pPr>
              <w:rPr>
                <w:rFonts w:cstheme="minorHAnsi"/>
              </w:rPr>
            </w:pPr>
          </w:p>
          <w:p w14:paraId="2B3C5EBC" w14:textId="77777777" w:rsidR="000E7E4C" w:rsidRDefault="000E7E4C" w:rsidP="00AA26E5">
            <w:pPr>
              <w:rPr>
                <w:rFonts w:cstheme="minorHAnsi"/>
                <w:b/>
                <w:bCs/>
              </w:rPr>
            </w:pPr>
          </w:p>
          <w:p w14:paraId="3122A082" w14:textId="77777777" w:rsidR="000E7E4C" w:rsidRDefault="000E7E4C" w:rsidP="00AA26E5">
            <w:pPr>
              <w:rPr>
                <w:rFonts w:cstheme="minorHAnsi"/>
                <w:b/>
                <w:bCs/>
              </w:rPr>
            </w:pPr>
          </w:p>
          <w:p w14:paraId="4132EE4D" w14:textId="77777777" w:rsidR="000E7E4C" w:rsidRDefault="000E7E4C" w:rsidP="00AA26E5">
            <w:pPr>
              <w:ind w:firstLine="720"/>
              <w:rPr>
                <w:rFonts w:cstheme="minorHAnsi"/>
              </w:rPr>
            </w:pPr>
          </w:p>
          <w:p w14:paraId="0E2016B2" w14:textId="15B0F851" w:rsidR="000E7E4C" w:rsidRPr="000E7E4C" w:rsidRDefault="000E7E4C" w:rsidP="00AA26E5">
            <w:pPr>
              <w:ind w:firstLine="720"/>
              <w:rPr>
                <w:rFonts w:cstheme="minorHAnsi"/>
              </w:rPr>
            </w:pPr>
          </w:p>
        </w:tc>
        <w:tc>
          <w:tcPr>
            <w:tcW w:w="3118" w:type="dxa"/>
          </w:tcPr>
          <w:p w14:paraId="00136569" w14:textId="4AEAAD06" w:rsidR="00B5749F" w:rsidRPr="003534EF" w:rsidRDefault="00B5749F" w:rsidP="00AA26E5">
            <w:pPr>
              <w:rPr>
                <w:rFonts w:cstheme="minorHAnsi"/>
              </w:rPr>
            </w:pPr>
            <w:r>
              <w:rPr>
                <w:rFonts w:cstheme="minorHAnsi"/>
              </w:rPr>
              <w:t>Planning</w:t>
            </w:r>
          </w:p>
        </w:tc>
        <w:tc>
          <w:tcPr>
            <w:tcW w:w="14595" w:type="dxa"/>
            <w:gridSpan w:val="4"/>
          </w:tcPr>
          <w:p w14:paraId="3E46404E" w14:textId="77777777" w:rsidR="00B5749F" w:rsidRDefault="00B5749F" w:rsidP="00AA26E5">
            <w:pPr>
              <w:rPr>
                <w:rStyle w:val="Strong"/>
                <w:b w:val="0"/>
                <w:bCs w:val="0"/>
              </w:rPr>
            </w:pPr>
            <w:r w:rsidRPr="00CB17A2">
              <w:rPr>
                <w:rStyle w:val="Strong"/>
                <w:b w:val="0"/>
                <w:bCs w:val="0"/>
              </w:rPr>
              <w:t>Participate in guided investigations and make observations using the senses </w:t>
            </w:r>
            <w:hyperlink r:id="rId12" w:tgtFrame="_blank" w:history="1">
              <w:r w:rsidRPr="00CB17A2">
                <w:rPr>
                  <w:rStyle w:val="Strong"/>
                  <w:b w:val="0"/>
                  <w:bCs w:val="0"/>
                </w:rPr>
                <w:t>ACSIS011</w:t>
              </w:r>
            </w:hyperlink>
          </w:p>
          <w:p w14:paraId="03263036" w14:textId="281DCF32" w:rsidR="003E0677" w:rsidRPr="001A601B" w:rsidRDefault="003E0677" w:rsidP="00AA26E5">
            <w:pPr>
              <w:pStyle w:val="ListParagraph"/>
              <w:numPr>
                <w:ilvl w:val="0"/>
                <w:numId w:val="14"/>
              </w:numPr>
              <w:rPr>
                <w:rStyle w:val="Strong"/>
                <w:rFonts w:cstheme="minorHAnsi"/>
                <w:b w:val="0"/>
                <w:bCs w:val="0"/>
                <w:i/>
                <w:iCs/>
              </w:rPr>
            </w:pPr>
            <w:r w:rsidRPr="001A601B">
              <w:rPr>
                <w:rStyle w:val="Strong"/>
                <w:b w:val="0"/>
                <w:bCs w:val="0"/>
                <w:i/>
                <w:iCs/>
                <w:sz w:val="18"/>
                <w:szCs w:val="18"/>
              </w:rPr>
              <w:t>using sight, hearing, touch, taste and smell so that students can gather information about the world around them.</w:t>
            </w:r>
          </w:p>
        </w:tc>
        <w:tc>
          <w:tcPr>
            <w:tcW w:w="2982" w:type="dxa"/>
            <w:vMerge/>
          </w:tcPr>
          <w:p w14:paraId="6B142A88" w14:textId="77777777" w:rsidR="00B5749F" w:rsidRPr="008C0045" w:rsidRDefault="00B5749F" w:rsidP="00AA26E5">
            <w:pPr>
              <w:rPr>
                <w:rStyle w:val="Strong"/>
                <w:rFonts w:cstheme="minorHAnsi"/>
              </w:rPr>
            </w:pPr>
          </w:p>
        </w:tc>
      </w:tr>
      <w:tr w:rsidR="00B5749F" w:rsidRPr="008C0045" w14:paraId="5FB6494F" w14:textId="77777777" w:rsidTr="00C421E3">
        <w:tblPrEx>
          <w:tblLook w:val="06A0" w:firstRow="1" w:lastRow="0" w:firstColumn="1" w:lastColumn="0" w:noHBand="1" w:noVBand="1"/>
        </w:tblPrEx>
        <w:trPr>
          <w:trHeight w:val="457"/>
        </w:trPr>
        <w:tc>
          <w:tcPr>
            <w:tcW w:w="1844" w:type="dxa"/>
            <w:vMerge/>
          </w:tcPr>
          <w:p w14:paraId="1C4CDA6B" w14:textId="5D26BEF9" w:rsidR="00B5749F" w:rsidRPr="008C0045" w:rsidRDefault="00B5749F" w:rsidP="00AA26E5">
            <w:pPr>
              <w:rPr>
                <w:rFonts w:cstheme="minorHAnsi"/>
                <w:b/>
                <w:bCs/>
              </w:rPr>
            </w:pPr>
          </w:p>
        </w:tc>
        <w:tc>
          <w:tcPr>
            <w:tcW w:w="3118" w:type="dxa"/>
          </w:tcPr>
          <w:p w14:paraId="4B63ED99" w14:textId="77F9FB05" w:rsidR="00B5749F" w:rsidRPr="008C0045" w:rsidRDefault="00B5749F" w:rsidP="00AA26E5">
            <w:pPr>
              <w:rPr>
                <w:rFonts w:cstheme="minorHAnsi"/>
              </w:rPr>
            </w:pPr>
            <w:r>
              <w:rPr>
                <w:rFonts w:cstheme="minorHAnsi"/>
              </w:rPr>
              <w:t>Processing and analysing</w:t>
            </w:r>
          </w:p>
        </w:tc>
        <w:tc>
          <w:tcPr>
            <w:tcW w:w="14595" w:type="dxa"/>
            <w:gridSpan w:val="4"/>
          </w:tcPr>
          <w:p w14:paraId="1D23340F" w14:textId="77777777" w:rsidR="00B5749F" w:rsidRDefault="00B5749F" w:rsidP="00AA26E5">
            <w:pPr>
              <w:rPr>
                <w:rStyle w:val="Strong"/>
                <w:b w:val="0"/>
                <w:bCs w:val="0"/>
              </w:rPr>
            </w:pPr>
            <w:r w:rsidRPr="00CB17A2">
              <w:rPr>
                <w:rStyle w:val="Strong"/>
                <w:b w:val="0"/>
                <w:bCs w:val="0"/>
              </w:rPr>
              <w:t>Engage in discussions about observations and represent ideas </w:t>
            </w:r>
            <w:hyperlink r:id="rId13" w:tgtFrame="_blank" w:history="1">
              <w:r w:rsidRPr="00CB17A2">
                <w:rPr>
                  <w:rStyle w:val="Strong"/>
                  <w:b w:val="0"/>
                  <w:bCs w:val="0"/>
                </w:rPr>
                <w:t>ACSIS233</w:t>
              </w:r>
            </w:hyperlink>
          </w:p>
          <w:p w14:paraId="539EDF4C" w14:textId="6A90F199" w:rsidR="00F330CE" w:rsidRPr="001A601B" w:rsidRDefault="00F330CE" w:rsidP="00AA26E5">
            <w:pPr>
              <w:pStyle w:val="ListParagraph"/>
              <w:numPr>
                <w:ilvl w:val="0"/>
                <w:numId w:val="14"/>
              </w:numPr>
              <w:rPr>
                <w:rStyle w:val="Strong"/>
                <w:rFonts w:cstheme="minorHAnsi"/>
                <w:b w:val="0"/>
                <w:bCs w:val="0"/>
                <w:i/>
                <w:iCs/>
              </w:rPr>
            </w:pPr>
            <w:r w:rsidRPr="001A601B">
              <w:rPr>
                <w:rStyle w:val="Strong"/>
                <w:b w:val="0"/>
                <w:bCs w:val="0"/>
                <w:i/>
                <w:iCs/>
                <w:sz w:val="18"/>
                <w:szCs w:val="18"/>
              </w:rPr>
              <w:t>taking part in informal and guided discussions relating to students’ observations.</w:t>
            </w:r>
          </w:p>
        </w:tc>
        <w:tc>
          <w:tcPr>
            <w:tcW w:w="2982" w:type="dxa"/>
            <w:vMerge/>
          </w:tcPr>
          <w:p w14:paraId="10E942D9" w14:textId="77777777" w:rsidR="00B5749F" w:rsidRPr="008C0045" w:rsidRDefault="00B5749F" w:rsidP="00AA26E5">
            <w:pPr>
              <w:rPr>
                <w:rStyle w:val="Strong"/>
                <w:rFonts w:cstheme="minorHAnsi"/>
              </w:rPr>
            </w:pPr>
          </w:p>
        </w:tc>
      </w:tr>
      <w:tr w:rsidR="00B5749F" w:rsidRPr="008C0045" w14:paraId="6A9AA71F" w14:textId="77777777" w:rsidTr="00C421E3">
        <w:tblPrEx>
          <w:tblLook w:val="06A0" w:firstRow="1" w:lastRow="0" w:firstColumn="1" w:lastColumn="0" w:noHBand="1" w:noVBand="1"/>
        </w:tblPrEx>
        <w:trPr>
          <w:trHeight w:val="558"/>
        </w:trPr>
        <w:tc>
          <w:tcPr>
            <w:tcW w:w="1844" w:type="dxa"/>
            <w:vMerge/>
          </w:tcPr>
          <w:p w14:paraId="3E6B9161" w14:textId="77777777" w:rsidR="00B5749F" w:rsidRPr="008C0045" w:rsidRDefault="00B5749F" w:rsidP="00AA26E5">
            <w:pPr>
              <w:rPr>
                <w:rFonts w:cstheme="minorHAnsi"/>
                <w:b/>
                <w:bCs/>
              </w:rPr>
            </w:pPr>
          </w:p>
        </w:tc>
        <w:tc>
          <w:tcPr>
            <w:tcW w:w="3118" w:type="dxa"/>
          </w:tcPr>
          <w:p w14:paraId="3FB50E48" w14:textId="65AC4388" w:rsidR="00B5749F" w:rsidRPr="008C0045" w:rsidRDefault="00B5749F" w:rsidP="00AA26E5">
            <w:pPr>
              <w:rPr>
                <w:rFonts w:cstheme="minorHAnsi"/>
              </w:rPr>
            </w:pPr>
            <w:r>
              <w:rPr>
                <w:rFonts w:cstheme="minorHAnsi"/>
              </w:rPr>
              <w:t>Communicating</w:t>
            </w:r>
          </w:p>
        </w:tc>
        <w:tc>
          <w:tcPr>
            <w:tcW w:w="14595" w:type="dxa"/>
            <w:gridSpan w:val="4"/>
          </w:tcPr>
          <w:p w14:paraId="190C370A" w14:textId="77777777" w:rsidR="00B5749F" w:rsidRDefault="00B5749F" w:rsidP="00AA26E5">
            <w:pPr>
              <w:rPr>
                <w:rStyle w:val="Strong"/>
                <w:b w:val="0"/>
                <w:bCs w:val="0"/>
              </w:rPr>
            </w:pPr>
            <w:r w:rsidRPr="00CB17A2">
              <w:rPr>
                <w:rStyle w:val="Strong"/>
                <w:b w:val="0"/>
                <w:bCs w:val="0"/>
              </w:rPr>
              <w:t>Share observations and ideas </w:t>
            </w:r>
            <w:hyperlink r:id="rId14" w:tgtFrame="_blank" w:history="1">
              <w:r w:rsidRPr="00CB17A2">
                <w:rPr>
                  <w:rStyle w:val="Strong"/>
                  <w:b w:val="0"/>
                  <w:bCs w:val="0"/>
                </w:rPr>
                <w:t>ACSIS012</w:t>
              </w:r>
            </w:hyperlink>
          </w:p>
          <w:p w14:paraId="1FF1A40B" w14:textId="04A84B1C" w:rsidR="001A601B" w:rsidRPr="001A601B" w:rsidRDefault="001A601B" w:rsidP="00AA26E5">
            <w:pPr>
              <w:pStyle w:val="ListParagraph"/>
              <w:numPr>
                <w:ilvl w:val="0"/>
                <w:numId w:val="14"/>
              </w:numPr>
              <w:rPr>
                <w:rStyle w:val="Strong"/>
                <w:rFonts w:cstheme="minorHAnsi"/>
                <w:b w:val="0"/>
                <w:bCs w:val="0"/>
                <w:i/>
                <w:iCs/>
              </w:rPr>
            </w:pPr>
            <w:r w:rsidRPr="001A601B">
              <w:rPr>
                <w:rStyle w:val="Strong"/>
                <w:b w:val="0"/>
                <w:bCs w:val="0"/>
                <w:i/>
                <w:iCs/>
                <w:sz w:val="18"/>
                <w:szCs w:val="18"/>
              </w:rPr>
              <w:t>working in groups to describe what students have done and what they have found out.</w:t>
            </w:r>
          </w:p>
        </w:tc>
        <w:tc>
          <w:tcPr>
            <w:tcW w:w="2982" w:type="dxa"/>
            <w:vMerge/>
          </w:tcPr>
          <w:p w14:paraId="142F0334" w14:textId="77777777" w:rsidR="00B5749F" w:rsidRPr="008C0045" w:rsidRDefault="00B5749F" w:rsidP="00AA26E5">
            <w:pPr>
              <w:rPr>
                <w:rStyle w:val="Strong"/>
                <w:rFonts w:cstheme="minorHAnsi"/>
              </w:rPr>
            </w:pPr>
          </w:p>
        </w:tc>
      </w:tr>
      <w:tr w:rsidR="000E7E4C" w:rsidRPr="008C0045" w14:paraId="1CD4DC80" w14:textId="77777777" w:rsidTr="00C421E3">
        <w:tblPrEx>
          <w:tblLook w:val="06A0" w:firstRow="1" w:lastRow="0" w:firstColumn="1" w:lastColumn="0" w:noHBand="1" w:noVBand="1"/>
        </w:tblPrEx>
        <w:trPr>
          <w:trHeight w:val="353"/>
        </w:trPr>
        <w:tc>
          <w:tcPr>
            <w:tcW w:w="19557" w:type="dxa"/>
            <w:gridSpan w:val="6"/>
            <w:shd w:val="clear" w:color="auto" w:fill="BDD6EE" w:themeFill="accent5" w:themeFillTint="66"/>
          </w:tcPr>
          <w:p w14:paraId="223F9EB4" w14:textId="67995743" w:rsidR="000E7E4C" w:rsidRPr="00743740" w:rsidRDefault="000E7E4C" w:rsidP="00AA26E5">
            <w:pPr>
              <w:rPr>
                <w:rStyle w:val="Strong"/>
              </w:rPr>
            </w:pPr>
            <w:r w:rsidRPr="00743740">
              <w:rPr>
                <w:rStyle w:val="Strong"/>
              </w:rPr>
              <w:t>HASS - Achievement Standard</w:t>
            </w:r>
          </w:p>
        </w:tc>
        <w:tc>
          <w:tcPr>
            <w:tcW w:w="2982" w:type="dxa"/>
            <w:vMerge/>
          </w:tcPr>
          <w:p w14:paraId="7DB8279E" w14:textId="77777777" w:rsidR="000E7E4C" w:rsidRPr="008C0045" w:rsidRDefault="000E7E4C" w:rsidP="00AA26E5">
            <w:pPr>
              <w:rPr>
                <w:rStyle w:val="Strong"/>
                <w:rFonts w:cstheme="minorHAnsi"/>
              </w:rPr>
            </w:pPr>
          </w:p>
        </w:tc>
      </w:tr>
      <w:tr w:rsidR="000E7E4C" w:rsidRPr="008C0045" w14:paraId="528824A0" w14:textId="77777777" w:rsidTr="00C421E3">
        <w:tblPrEx>
          <w:tblLook w:val="06A0" w:firstRow="1" w:lastRow="0" w:firstColumn="1" w:lastColumn="0" w:noHBand="1" w:noVBand="1"/>
        </w:tblPrEx>
        <w:trPr>
          <w:trHeight w:val="353"/>
        </w:trPr>
        <w:tc>
          <w:tcPr>
            <w:tcW w:w="19557" w:type="dxa"/>
            <w:gridSpan w:val="6"/>
            <w:shd w:val="clear" w:color="auto" w:fill="FFFFFF" w:themeFill="background1"/>
          </w:tcPr>
          <w:p w14:paraId="44A065EB" w14:textId="4759BEB1" w:rsidR="00743740" w:rsidRDefault="000E7E4C" w:rsidP="00AA26E5">
            <w:pPr>
              <w:pStyle w:val="NormalWeb"/>
              <w:spacing w:before="0" w:beforeAutospacing="0" w:after="0" w:afterAutospacing="0"/>
              <w:rPr>
                <w:rFonts w:asciiTheme="minorHAnsi" w:hAnsiTheme="minorHAnsi" w:cstheme="minorHAnsi"/>
                <w:color w:val="222222"/>
                <w:sz w:val="21"/>
                <w:szCs w:val="21"/>
              </w:rPr>
            </w:pPr>
            <w:r w:rsidRPr="00743740">
              <w:rPr>
                <w:rFonts w:asciiTheme="minorHAnsi" w:hAnsiTheme="minorHAnsi" w:cstheme="minorHAnsi"/>
                <w:color w:val="222222"/>
                <w:sz w:val="21"/>
                <w:szCs w:val="21"/>
              </w:rPr>
              <w:t xml:space="preserve">By the end of Foundation Year, students identify important events in their own lives and </w:t>
            </w:r>
            <w:r w:rsidRPr="00743740">
              <w:rPr>
                <w:rFonts w:asciiTheme="minorHAnsi" w:hAnsiTheme="minorHAnsi" w:cstheme="minorHAnsi"/>
                <w:color w:val="222222"/>
                <w:sz w:val="21"/>
                <w:szCs w:val="21"/>
                <w:highlight w:val="yellow"/>
              </w:rPr>
              <w:t>recognise why some places are special to people</w:t>
            </w:r>
            <w:r w:rsidRPr="00743740">
              <w:rPr>
                <w:rFonts w:asciiTheme="minorHAnsi" w:hAnsiTheme="minorHAnsi" w:cstheme="minorHAnsi"/>
                <w:color w:val="222222"/>
                <w:sz w:val="21"/>
                <w:szCs w:val="21"/>
              </w:rPr>
              <w:t xml:space="preserve">. They </w:t>
            </w:r>
            <w:r w:rsidRPr="00743740">
              <w:rPr>
                <w:rFonts w:asciiTheme="minorHAnsi" w:hAnsiTheme="minorHAnsi" w:cstheme="minorHAnsi"/>
                <w:color w:val="222222"/>
                <w:sz w:val="21"/>
                <w:szCs w:val="21"/>
                <w:highlight w:val="yellow"/>
              </w:rPr>
              <w:t>describe the features of familiar places</w:t>
            </w:r>
            <w:r w:rsidRPr="00743740">
              <w:rPr>
                <w:rFonts w:asciiTheme="minorHAnsi" w:hAnsiTheme="minorHAnsi" w:cstheme="minorHAnsi"/>
                <w:color w:val="222222"/>
                <w:sz w:val="21"/>
                <w:szCs w:val="21"/>
              </w:rPr>
              <w:t xml:space="preserve"> and recognise that places can be represented on maps and models. They identify how </w:t>
            </w:r>
            <w:r w:rsidR="00A17F52" w:rsidRPr="00743740">
              <w:rPr>
                <w:rFonts w:asciiTheme="minorHAnsi" w:hAnsiTheme="minorHAnsi" w:cstheme="minorHAnsi"/>
                <w:color w:val="222222"/>
                <w:sz w:val="21"/>
                <w:szCs w:val="21"/>
              </w:rPr>
              <w:t>they;</w:t>
            </w:r>
            <w:r w:rsidRPr="00743740">
              <w:rPr>
                <w:rFonts w:asciiTheme="minorHAnsi" w:hAnsiTheme="minorHAnsi" w:cstheme="minorHAnsi"/>
                <w:color w:val="222222"/>
                <w:sz w:val="21"/>
                <w:szCs w:val="21"/>
              </w:rPr>
              <w:t xml:space="preserve"> their families and friends know about their past and commemorate events that are important to them.</w:t>
            </w:r>
          </w:p>
          <w:p w14:paraId="3792BA2A" w14:textId="77777777" w:rsidR="00574625" w:rsidRPr="00574625" w:rsidRDefault="00574625" w:rsidP="00AA26E5">
            <w:pPr>
              <w:pStyle w:val="NormalWeb"/>
              <w:spacing w:before="0" w:beforeAutospacing="0" w:after="0" w:afterAutospacing="0"/>
              <w:rPr>
                <w:rFonts w:asciiTheme="minorHAnsi" w:hAnsiTheme="minorHAnsi" w:cstheme="minorHAnsi"/>
                <w:color w:val="222222"/>
                <w:sz w:val="8"/>
                <w:szCs w:val="8"/>
              </w:rPr>
            </w:pPr>
          </w:p>
          <w:p w14:paraId="52710BF9" w14:textId="5872B3AC" w:rsidR="000E7E4C" w:rsidRPr="00743740" w:rsidRDefault="000E7E4C" w:rsidP="00AA26E5">
            <w:pPr>
              <w:pStyle w:val="NormalWeb"/>
              <w:spacing w:before="0" w:beforeAutospacing="0" w:after="0" w:afterAutospacing="0"/>
              <w:rPr>
                <w:rStyle w:val="Strong"/>
                <w:rFonts w:asciiTheme="minorHAnsi" w:hAnsiTheme="minorHAnsi" w:cstheme="minorHAnsi"/>
                <w:b w:val="0"/>
                <w:bCs w:val="0"/>
                <w:color w:val="222222"/>
                <w:sz w:val="21"/>
                <w:szCs w:val="21"/>
              </w:rPr>
            </w:pPr>
            <w:r w:rsidRPr="00743740">
              <w:rPr>
                <w:rFonts w:asciiTheme="minorHAnsi" w:hAnsiTheme="minorHAnsi" w:cstheme="minorHAnsi"/>
                <w:color w:val="222222"/>
                <w:sz w:val="21"/>
                <w:szCs w:val="21"/>
              </w:rPr>
              <w:t xml:space="preserve">Students respond to questions about their own past and places they belong to. They sequence familiar events in order. They observe the familiar features of places and represent these features and their location on pictorial maps and models. </w:t>
            </w:r>
            <w:r w:rsidRPr="00743740">
              <w:rPr>
                <w:rFonts w:asciiTheme="minorHAnsi" w:hAnsiTheme="minorHAnsi" w:cstheme="minorHAnsi"/>
                <w:color w:val="222222"/>
                <w:sz w:val="21"/>
                <w:szCs w:val="21"/>
                <w:highlight w:val="yellow"/>
              </w:rPr>
              <w:t>They reflect on their learning to suggest ways they can care for a familiar place.</w:t>
            </w:r>
            <w:r w:rsidRPr="00743740">
              <w:rPr>
                <w:rFonts w:asciiTheme="minorHAnsi" w:hAnsiTheme="minorHAnsi" w:cstheme="minorHAnsi"/>
                <w:color w:val="222222"/>
                <w:sz w:val="21"/>
                <w:szCs w:val="21"/>
              </w:rPr>
              <w:t xml:space="preserve"> Students relate stories about their past and share and compare observations about familiar places.</w:t>
            </w:r>
          </w:p>
        </w:tc>
        <w:tc>
          <w:tcPr>
            <w:tcW w:w="2982" w:type="dxa"/>
            <w:vMerge/>
          </w:tcPr>
          <w:p w14:paraId="55E5234D" w14:textId="77777777" w:rsidR="000E7E4C" w:rsidRPr="008C0045" w:rsidRDefault="000E7E4C" w:rsidP="00AA26E5">
            <w:pPr>
              <w:rPr>
                <w:rStyle w:val="Strong"/>
                <w:rFonts w:cstheme="minorHAnsi"/>
              </w:rPr>
            </w:pPr>
          </w:p>
        </w:tc>
      </w:tr>
      <w:tr w:rsidR="000E7E4C" w:rsidRPr="008C0045" w14:paraId="4EA6910F" w14:textId="77777777" w:rsidTr="00C421E3">
        <w:tblPrEx>
          <w:tblLook w:val="06A0" w:firstRow="1" w:lastRow="0" w:firstColumn="1" w:lastColumn="0" w:noHBand="1" w:noVBand="1"/>
        </w:tblPrEx>
        <w:trPr>
          <w:trHeight w:val="353"/>
        </w:trPr>
        <w:tc>
          <w:tcPr>
            <w:tcW w:w="19557" w:type="dxa"/>
            <w:gridSpan w:val="6"/>
            <w:shd w:val="clear" w:color="auto" w:fill="BDD6EE" w:themeFill="accent5" w:themeFillTint="66"/>
          </w:tcPr>
          <w:p w14:paraId="23C7B56B" w14:textId="293C370E" w:rsidR="000E7E4C" w:rsidRPr="00743740" w:rsidRDefault="000E7E4C" w:rsidP="00AA26E5">
            <w:pPr>
              <w:rPr>
                <w:rStyle w:val="Strong"/>
              </w:rPr>
            </w:pPr>
            <w:r w:rsidRPr="00743740">
              <w:rPr>
                <w:rStyle w:val="Strong"/>
              </w:rPr>
              <w:t>HASS – Content Descriptions and Elaborations</w:t>
            </w:r>
          </w:p>
        </w:tc>
        <w:tc>
          <w:tcPr>
            <w:tcW w:w="2982" w:type="dxa"/>
            <w:vMerge/>
          </w:tcPr>
          <w:p w14:paraId="3F878FDB" w14:textId="77777777" w:rsidR="000E7E4C" w:rsidRPr="008C0045" w:rsidRDefault="000E7E4C" w:rsidP="00AA26E5">
            <w:pPr>
              <w:rPr>
                <w:rStyle w:val="Strong"/>
                <w:rFonts w:cstheme="minorHAnsi"/>
              </w:rPr>
            </w:pPr>
          </w:p>
        </w:tc>
      </w:tr>
      <w:tr w:rsidR="000E7E4C" w:rsidRPr="008C0045" w14:paraId="4F3E70EC" w14:textId="77777777" w:rsidTr="00C421E3">
        <w:tblPrEx>
          <w:tblLook w:val="06A0" w:firstRow="1" w:lastRow="0" w:firstColumn="1" w:lastColumn="0" w:noHBand="1" w:noVBand="1"/>
        </w:tblPrEx>
        <w:trPr>
          <w:trHeight w:val="353"/>
        </w:trPr>
        <w:tc>
          <w:tcPr>
            <w:tcW w:w="1844" w:type="dxa"/>
            <w:shd w:val="clear" w:color="auto" w:fill="FFFFFF" w:themeFill="background1"/>
          </w:tcPr>
          <w:p w14:paraId="650B7F98" w14:textId="0BAB6845" w:rsidR="000E7E4C" w:rsidRDefault="000E7E4C" w:rsidP="00AA26E5">
            <w:pPr>
              <w:rPr>
                <w:rStyle w:val="Strong"/>
                <w:b w:val="0"/>
                <w:bCs w:val="0"/>
              </w:rPr>
            </w:pPr>
            <w:r>
              <w:rPr>
                <w:rStyle w:val="Strong"/>
                <w:b w:val="0"/>
                <w:bCs w:val="0"/>
              </w:rPr>
              <w:t>Knowledge and Understanding</w:t>
            </w:r>
          </w:p>
        </w:tc>
        <w:tc>
          <w:tcPr>
            <w:tcW w:w="3118" w:type="dxa"/>
            <w:shd w:val="clear" w:color="auto" w:fill="FFFFFF" w:themeFill="background1"/>
          </w:tcPr>
          <w:p w14:paraId="3F024B9B" w14:textId="77777777" w:rsidR="000E7E4C" w:rsidRDefault="00743740" w:rsidP="00AA26E5">
            <w:pPr>
              <w:rPr>
                <w:rStyle w:val="Strong"/>
                <w:b w:val="0"/>
                <w:bCs w:val="0"/>
              </w:rPr>
            </w:pPr>
            <w:r w:rsidRPr="00743740">
              <w:rPr>
                <w:rStyle w:val="Strong"/>
                <w:b w:val="0"/>
                <w:bCs w:val="0"/>
              </w:rPr>
              <w:t>Geography sub-strand</w:t>
            </w:r>
          </w:p>
          <w:p w14:paraId="72711D8B" w14:textId="77777777" w:rsidR="00AE1DBE" w:rsidRDefault="00AE1DBE" w:rsidP="00AA26E5">
            <w:pPr>
              <w:rPr>
                <w:rStyle w:val="Strong"/>
              </w:rPr>
            </w:pPr>
          </w:p>
          <w:p w14:paraId="05C743AB" w14:textId="4C29D74C" w:rsidR="00AE1DBE" w:rsidRDefault="00AE1DBE" w:rsidP="00AE1DBE">
            <w:pPr>
              <w:rPr>
                <w:rFonts w:eastAsia="Times New Roman" w:cstheme="minorHAnsi"/>
                <w:b/>
                <w:bCs/>
                <w:color w:val="222222"/>
                <w:sz w:val="18"/>
                <w:szCs w:val="18"/>
              </w:rPr>
            </w:pPr>
            <w:r w:rsidRPr="00743740">
              <w:rPr>
                <w:rFonts w:eastAsia="Times New Roman" w:cstheme="minorHAnsi"/>
                <w:b/>
                <w:bCs/>
                <w:color w:val="222222"/>
                <w:sz w:val="18"/>
                <w:szCs w:val="18"/>
              </w:rPr>
              <w:t>Inquiry Questions</w:t>
            </w:r>
            <w:r w:rsidRPr="00FD6042">
              <w:rPr>
                <w:rFonts w:eastAsia="Times New Roman" w:cstheme="minorHAnsi"/>
                <w:b/>
                <w:bCs/>
                <w:color w:val="222222"/>
                <w:sz w:val="18"/>
                <w:szCs w:val="18"/>
              </w:rPr>
              <w:t xml:space="preserve"> </w:t>
            </w:r>
            <w:r>
              <w:rPr>
                <w:rFonts w:eastAsia="Times New Roman" w:cstheme="minorHAnsi"/>
                <w:b/>
                <w:bCs/>
                <w:color w:val="222222"/>
                <w:sz w:val="18"/>
                <w:szCs w:val="18"/>
              </w:rPr>
              <w:t>–</w:t>
            </w:r>
            <w:r w:rsidRPr="00FD6042">
              <w:rPr>
                <w:rFonts w:eastAsia="Times New Roman" w:cstheme="minorHAnsi"/>
                <w:b/>
                <w:bCs/>
                <w:color w:val="222222"/>
                <w:sz w:val="18"/>
                <w:szCs w:val="18"/>
              </w:rPr>
              <w:t xml:space="preserve"> </w:t>
            </w:r>
          </w:p>
          <w:p w14:paraId="1CE09E6F" w14:textId="77777777" w:rsidR="00AE1DBE" w:rsidRPr="00AE1DBE" w:rsidRDefault="00AE1DBE" w:rsidP="00AE1DBE">
            <w:pPr>
              <w:pStyle w:val="ListParagraph"/>
              <w:numPr>
                <w:ilvl w:val="0"/>
                <w:numId w:val="20"/>
              </w:numPr>
              <w:rPr>
                <w:rFonts w:eastAsia="Times New Roman" w:cstheme="minorHAnsi"/>
                <w:b/>
                <w:bCs/>
                <w:color w:val="222222"/>
                <w:sz w:val="18"/>
                <w:szCs w:val="18"/>
              </w:rPr>
            </w:pPr>
            <w:r w:rsidRPr="00AE1DBE">
              <w:rPr>
                <w:rFonts w:eastAsia="Times New Roman" w:cstheme="minorHAnsi"/>
                <w:color w:val="222222"/>
                <w:sz w:val="18"/>
                <w:szCs w:val="18"/>
              </w:rPr>
              <w:t xml:space="preserve">What are places like?   </w:t>
            </w:r>
          </w:p>
          <w:p w14:paraId="37222337" w14:textId="77777777" w:rsidR="00AE1DBE" w:rsidRPr="00AE1DBE" w:rsidRDefault="00AE1DBE" w:rsidP="00AE1DBE">
            <w:pPr>
              <w:pStyle w:val="ListParagraph"/>
              <w:numPr>
                <w:ilvl w:val="0"/>
                <w:numId w:val="20"/>
              </w:numPr>
              <w:rPr>
                <w:rFonts w:eastAsia="Times New Roman" w:cstheme="minorHAnsi"/>
                <w:b/>
                <w:bCs/>
                <w:color w:val="222222"/>
                <w:sz w:val="18"/>
                <w:szCs w:val="18"/>
              </w:rPr>
            </w:pPr>
            <w:r w:rsidRPr="00AE1DBE">
              <w:rPr>
                <w:rFonts w:eastAsia="Times New Roman" w:cstheme="minorHAnsi"/>
                <w:color w:val="222222"/>
                <w:sz w:val="18"/>
                <w:szCs w:val="18"/>
              </w:rPr>
              <w:t xml:space="preserve">What makes a place special?  </w:t>
            </w:r>
          </w:p>
          <w:p w14:paraId="788740C6" w14:textId="33ADD650" w:rsidR="00AE1DBE" w:rsidRPr="00AE1DBE" w:rsidRDefault="00AE1DBE" w:rsidP="00AE1DBE">
            <w:pPr>
              <w:pStyle w:val="ListParagraph"/>
              <w:numPr>
                <w:ilvl w:val="0"/>
                <w:numId w:val="20"/>
              </w:numPr>
              <w:rPr>
                <w:rFonts w:eastAsia="Times New Roman" w:cstheme="minorHAnsi"/>
                <w:b/>
                <w:bCs/>
                <w:color w:val="222222"/>
                <w:sz w:val="18"/>
                <w:szCs w:val="18"/>
              </w:rPr>
            </w:pPr>
            <w:r w:rsidRPr="00AE1DBE">
              <w:rPr>
                <w:rFonts w:eastAsia="Times New Roman" w:cstheme="minorHAnsi"/>
                <w:color w:val="222222"/>
                <w:sz w:val="18"/>
                <w:szCs w:val="18"/>
              </w:rPr>
              <w:t>How can we look after the places we live in?</w:t>
            </w:r>
          </w:p>
          <w:p w14:paraId="052AC7F5" w14:textId="561B5AA4" w:rsidR="00AE1DBE" w:rsidRPr="00743740" w:rsidRDefault="00AE1DBE" w:rsidP="00AA26E5">
            <w:pPr>
              <w:rPr>
                <w:rStyle w:val="Strong"/>
                <w:b w:val="0"/>
                <w:bCs w:val="0"/>
              </w:rPr>
            </w:pPr>
          </w:p>
        </w:tc>
        <w:tc>
          <w:tcPr>
            <w:tcW w:w="14595" w:type="dxa"/>
            <w:gridSpan w:val="4"/>
            <w:shd w:val="clear" w:color="auto" w:fill="FFFFFF" w:themeFill="background1"/>
          </w:tcPr>
          <w:p w14:paraId="214A528C" w14:textId="77777777" w:rsidR="00743740" w:rsidRPr="00743740" w:rsidRDefault="00743740" w:rsidP="00AA26E5">
            <w:pPr>
              <w:rPr>
                <w:rFonts w:eastAsia="Times New Roman" w:cstheme="minorHAnsi"/>
                <w:color w:val="222222"/>
                <w:sz w:val="18"/>
                <w:szCs w:val="18"/>
              </w:rPr>
            </w:pPr>
            <w:r w:rsidRPr="00743740">
              <w:rPr>
                <w:rFonts w:eastAsia="Times New Roman" w:cstheme="minorHAnsi"/>
                <w:color w:val="222222"/>
                <w:sz w:val="18"/>
                <w:szCs w:val="18"/>
              </w:rPr>
              <w:t>The content in the geography sub-strand provides ways of developing students’ understanding of </w:t>
            </w:r>
            <w:r w:rsidRPr="00743740">
              <w:rPr>
                <w:rFonts w:eastAsia="Times New Roman" w:cstheme="minorHAnsi"/>
                <w:b/>
                <w:bCs/>
                <w:color w:val="222222"/>
                <w:sz w:val="18"/>
                <w:szCs w:val="18"/>
              </w:rPr>
              <w:t>place, space</w:t>
            </w:r>
            <w:r w:rsidRPr="00743740">
              <w:rPr>
                <w:rFonts w:eastAsia="Times New Roman" w:cstheme="minorHAnsi"/>
                <w:color w:val="222222"/>
                <w:sz w:val="18"/>
                <w:szCs w:val="18"/>
              </w:rPr>
              <w:t> and </w:t>
            </w:r>
            <w:r w:rsidRPr="00743740">
              <w:rPr>
                <w:rFonts w:eastAsia="Times New Roman" w:cstheme="minorHAnsi"/>
                <w:b/>
                <w:bCs/>
                <w:color w:val="222222"/>
                <w:sz w:val="18"/>
                <w:szCs w:val="18"/>
              </w:rPr>
              <w:t>environment.</w:t>
            </w:r>
            <w:r w:rsidRPr="00743740">
              <w:rPr>
                <w:rFonts w:eastAsia="Times New Roman" w:cstheme="minorHAnsi"/>
                <w:color w:val="222222"/>
                <w:sz w:val="18"/>
                <w:szCs w:val="18"/>
              </w:rPr>
              <w:t xml:space="preserve"> Students explore the place they live in and belong to, and learn to observe and describe its features, and why it is important to them. </w:t>
            </w:r>
            <w:r w:rsidRPr="00743740">
              <w:rPr>
                <w:rFonts w:eastAsia="Times New Roman" w:cstheme="minorHAnsi"/>
                <w:color w:val="222222"/>
                <w:sz w:val="18"/>
                <w:szCs w:val="18"/>
                <w:highlight w:val="yellow"/>
              </w:rPr>
              <w:t>They explore their own special places, how they feel about them, what makes them special, and how they can care for them (place, environment).</w:t>
            </w:r>
            <w:r w:rsidRPr="00743740">
              <w:rPr>
                <w:rFonts w:eastAsia="Times New Roman" w:cstheme="minorHAnsi"/>
                <w:color w:val="222222"/>
                <w:sz w:val="18"/>
                <w:szCs w:val="18"/>
              </w:rPr>
              <w:t xml:space="preserve"> </w:t>
            </w:r>
            <w:r w:rsidRPr="00743740">
              <w:rPr>
                <w:rFonts w:eastAsia="Times New Roman" w:cstheme="minorHAnsi"/>
                <w:color w:val="222222"/>
                <w:sz w:val="18"/>
                <w:szCs w:val="18"/>
                <w:highlight w:val="yellow"/>
              </w:rPr>
              <w:t>They learn that their place is also the place of Aboriginal or Torres Strait Islander Peoples (place).</w:t>
            </w:r>
            <w:r w:rsidRPr="00743740">
              <w:rPr>
                <w:rFonts w:eastAsia="Times New Roman" w:cstheme="minorHAnsi"/>
                <w:color w:val="222222"/>
                <w:sz w:val="18"/>
                <w:szCs w:val="18"/>
              </w:rPr>
              <w:t xml:space="preserve"> The idea of location is introduced through learning about representations on which places can be located and drawing story maps and creating models to show where familiar places and features are located (space).</w:t>
            </w:r>
          </w:p>
          <w:p w14:paraId="5AE046B5" w14:textId="163586B4" w:rsidR="000E7E4C" w:rsidRDefault="00743740" w:rsidP="00AA26E5">
            <w:pPr>
              <w:rPr>
                <w:rFonts w:cstheme="minorHAnsi"/>
              </w:rPr>
            </w:pPr>
            <w:r w:rsidRPr="00743740">
              <w:rPr>
                <w:rFonts w:cstheme="minorHAnsi"/>
                <w:color w:val="222222"/>
                <w:sz w:val="21"/>
                <w:szCs w:val="21"/>
              </w:rPr>
              <w:t>The Aboriginal or Torres Strait Islander </w:t>
            </w:r>
            <w:r w:rsidRPr="00743740">
              <w:rPr>
                <w:rFonts w:cstheme="minorHAnsi"/>
              </w:rPr>
              <w:t>Country/Place</w:t>
            </w:r>
            <w:r w:rsidRPr="00743740">
              <w:rPr>
                <w:rFonts w:cstheme="minorHAnsi"/>
                <w:color w:val="222222"/>
                <w:sz w:val="21"/>
                <w:szCs w:val="21"/>
              </w:rPr>
              <w:t> on which the school is located and why </w:t>
            </w:r>
            <w:r w:rsidRPr="00743740">
              <w:rPr>
                <w:rFonts w:cstheme="minorHAnsi"/>
              </w:rPr>
              <w:t>Country/Place</w:t>
            </w:r>
            <w:r w:rsidRPr="00743740">
              <w:rPr>
                <w:rFonts w:cstheme="minorHAnsi"/>
                <w:color w:val="222222"/>
                <w:sz w:val="21"/>
                <w:szCs w:val="21"/>
              </w:rPr>
              <w:t> is important to Aboriginal and Torres Strait Islander Peoples </w:t>
            </w:r>
            <w:r w:rsidRPr="00743740">
              <w:rPr>
                <w:rFonts w:cstheme="minorHAnsi"/>
                <w:sz w:val="21"/>
                <w:szCs w:val="21"/>
              </w:rPr>
              <w:t xml:space="preserve">ACHASSK016 </w:t>
            </w:r>
          </w:p>
          <w:p w14:paraId="4B9E84C2" w14:textId="77777777" w:rsidR="00743740" w:rsidRPr="00743740" w:rsidRDefault="00743740" w:rsidP="00AA26E5">
            <w:pPr>
              <w:pStyle w:val="ListParagraph"/>
              <w:numPr>
                <w:ilvl w:val="0"/>
                <w:numId w:val="17"/>
              </w:numPr>
              <w:rPr>
                <w:rFonts w:cstheme="minorHAnsi"/>
                <w:i/>
                <w:iCs/>
                <w:sz w:val="18"/>
                <w:szCs w:val="18"/>
              </w:rPr>
            </w:pPr>
            <w:r w:rsidRPr="00743740">
              <w:rPr>
                <w:rFonts w:cstheme="minorHAnsi"/>
                <w:i/>
                <w:iCs/>
                <w:color w:val="000000"/>
                <w:sz w:val="18"/>
                <w:szCs w:val="18"/>
              </w:rPr>
              <w:t>identifying and using the name of the local Aboriginal or Torres Strait Islander language group</w:t>
            </w:r>
          </w:p>
          <w:p w14:paraId="66DB66DC" w14:textId="77777777" w:rsidR="00743740" w:rsidRPr="00574625" w:rsidRDefault="00743740" w:rsidP="00AA26E5">
            <w:pPr>
              <w:rPr>
                <w:rFonts w:cstheme="minorHAnsi"/>
                <w:sz w:val="21"/>
                <w:szCs w:val="21"/>
              </w:rPr>
            </w:pPr>
            <w:r w:rsidRPr="00743740">
              <w:rPr>
                <w:rFonts w:cstheme="minorHAnsi"/>
                <w:color w:val="222222"/>
                <w:sz w:val="21"/>
                <w:szCs w:val="21"/>
              </w:rPr>
              <w:t xml:space="preserve">The reasons </w:t>
            </w:r>
            <w:r w:rsidRPr="00574625">
              <w:rPr>
                <w:rFonts w:cstheme="minorHAnsi"/>
                <w:color w:val="222222"/>
                <w:sz w:val="21"/>
                <w:szCs w:val="21"/>
              </w:rPr>
              <w:t>why some places are special to people, and how they can be looked after </w:t>
            </w:r>
            <w:r w:rsidRPr="00574625">
              <w:rPr>
                <w:rFonts w:cstheme="minorHAnsi"/>
                <w:sz w:val="21"/>
                <w:szCs w:val="21"/>
              </w:rPr>
              <w:t>ACHASSK017</w:t>
            </w:r>
          </w:p>
          <w:p w14:paraId="04A49855" w14:textId="2A32F290" w:rsidR="00743740" w:rsidRPr="00574625" w:rsidRDefault="00743740" w:rsidP="00AA26E5">
            <w:pPr>
              <w:pStyle w:val="ListParagraph"/>
              <w:numPr>
                <w:ilvl w:val="0"/>
                <w:numId w:val="17"/>
              </w:numPr>
              <w:rPr>
                <w:rFonts w:cstheme="minorHAnsi"/>
                <w:i/>
                <w:iCs/>
                <w:sz w:val="18"/>
                <w:szCs w:val="18"/>
              </w:rPr>
            </w:pPr>
            <w:r w:rsidRPr="00574625">
              <w:rPr>
                <w:rFonts w:cstheme="minorHAnsi"/>
                <w:i/>
                <w:iCs/>
                <w:color w:val="000000"/>
                <w:sz w:val="18"/>
                <w:szCs w:val="18"/>
              </w:rPr>
              <w:t xml:space="preserve">identifying </w:t>
            </w:r>
            <w:r w:rsidR="00A17F52" w:rsidRPr="00574625">
              <w:rPr>
                <w:rFonts w:cstheme="minorHAnsi"/>
                <w:i/>
                <w:iCs/>
                <w:color w:val="000000"/>
                <w:sz w:val="18"/>
                <w:szCs w:val="18"/>
              </w:rPr>
              <w:t>places,</w:t>
            </w:r>
            <w:r w:rsidRPr="00574625">
              <w:rPr>
                <w:rFonts w:cstheme="minorHAnsi"/>
                <w:i/>
                <w:iCs/>
                <w:color w:val="000000"/>
                <w:sz w:val="18"/>
                <w:szCs w:val="18"/>
              </w:rPr>
              <w:t xml:space="preserve"> they consider to be ‘special’ (for example, their room, a play area, holiday location or an Aboriginal or Torres Strait Islander place of family significance) and explaining why the place is special to them</w:t>
            </w:r>
          </w:p>
          <w:p w14:paraId="0DC7F07E" w14:textId="77777777" w:rsidR="00743740" w:rsidRPr="00574625" w:rsidRDefault="00743740" w:rsidP="00AA26E5">
            <w:pPr>
              <w:pStyle w:val="ListParagraph"/>
              <w:numPr>
                <w:ilvl w:val="0"/>
                <w:numId w:val="17"/>
              </w:numPr>
              <w:rPr>
                <w:rFonts w:cstheme="minorHAnsi"/>
                <w:i/>
                <w:iCs/>
                <w:sz w:val="18"/>
                <w:szCs w:val="18"/>
              </w:rPr>
            </w:pPr>
            <w:r w:rsidRPr="00574625">
              <w:rPr>
                <w:rFonts w:cstheme="minorHAnsi"/>
                <w:i/>
                <w:iCs/>
                <w:color w:val="000000"/>
                <w:sz w:val="18"/>
                <w:szCs w:val="18"/>
              </w:rPr>
              <w:t>describing the features of places that are special to them based on what they see, hear, smell and feel</w:t>
            </w:r>
          </w:p>
          <w:p w14:paraId="518CA4D3" w14:textId="52D48EB3" w:rsidR="00743740" w:rsidRPr="00743740" w:rsidRDefault="00743740" w:rsidP="00AA26E5">
            <w:pPr>
              <w:pStyle w:val="ListParagraph"/>
              <w:numPr>
                <w:ilvl w:val="0"/>
                <w:numId w:val="17"/>
              </w:numPr>
              <w:rPr>
                <w:rStyle w:val="Strong"/>
                <w:rFonts w:cstheme="minorHAnsi"/>
                <w:b w:val="0"/>
                <w:bCs w:val="0"/>
                <w:i/>
                <w:iCs/>
                <w:sz w:val="18"/>
                <w:szCs w:val="18"/>
              </w:rPr>
            </w:pPr>
            <w:r w:rsidRPr="00574625">
              <w:rPr>
                <w:rFonts w:cstheme="minorHAnsi"/>
                <w:i/>
                <w:iCs/>
                <w:color w:val="000000"/>
                <w:sz w:val="18"/>
                <w:szCs w:val="18"/>
              </w:rPr>
              <w:t xml:space="preserve">discussing different </w:t>
            </w:r>
            <w:r w:rsidR="00A17F52" w:rsidRPr="00574625">
              <w:rPr>
                <w:rFonts w:cstheme="minorHAnsi"/>
                <w:i/>
                <w:iCs/>
                <w:color w:val="000000"/>
                <w:sz w:val="18"/>
                <w:szCs w:val="18"/>
              </w:rPr>
              <w:t>ways,</w:t>
            </w:r>
            <w:r w:rsidRPr="00574625">
              <w:rPr>
                <w:rFonts w:cstheme="minorHAnsi"/>
                <w:i/>
                <w:iCs/>
                <w:color w:val="000000"/>
                <w:sz w:val="18"/>
                <w:szCs w:val="18"/>
              </w:rPr>
              <w:t xml:space="preserve"> they could contribute to caring for special places including those that are unique</w:t>
            </w:r>
          </w:p>
        </w:tc>
        <w:tc>
          <w:tcPr>
            <w:tcW w:w="2982" w:type="dxa"/>
            <w:vMerge/>
          </w:tcPr>
          <w:p w14:paraId="1B9C1E2D" w14:textId="77777777" w:rsidR="000E7E4C" w:rsidRPr="008C0045" w:rsidRDefault="000E7E4C" w:rsidP="00AA26E5">
            <w:pPr>
              <w:rPr>
                <w:rStyle w:val="Strong"/>
                <w:rFonts w:cstheme="minorHAnsi"/>
              </w:rPr>
            </w:pPr>
          </w:p>
        </w:tc>
      </w:tr>
      <w:tr w:rsidR="00574625" w:rsidRPr="008C0045" w14:paraId="67A826D8" w14:textId="77777777" w:rsidTr="00C421E3">
        <w:tblPrEx>
          <w:tblLook w:val="06A0" w:firstRow="1" w:lastRow="0" w:firstColumn="1" w:lastColumn="0" w:noHBand="1" w:noVBand="1"/>
        </w:tblPrEx>
        <w:trPr>
          <w:trHeight w:val="353"/>
        </w:trPr>
        <w:tc>
          <w:tcPr>
            <w:tcW w:w="1844" w:type="dxa"/>
            <w:vMerge w:val="restart"/>
            <w:shd w:val="clear" w:color="auto" w:fill="FFFFFF" w:themeFill="background1"/>
          </w:tcPr>
          <w:p w14:paraId="77D8758E" w14:textId="1C051B74" w:rsidR="00574625" w:rsidRDefault="00574625" w:rsidP="00AA26E5">
            <w:pPr>
              <w:rPr>
                <w:rStyle w:val="Strong"/>
                <w:b w:val="0"/>
                <w:bCs w:val="0"/>
              </w:rPr>
            </w:pPr>
            <w:r>
              <w:rPr>
                <w:rStyle w:val="Strong"/>
                <w:b w:val="0"/>
                <w:bCs w:val="0"/>
              </w:rPr>
              <w:t xml:space="preserve">Inquiry and Skills </w:t>
            </w:r>
          </w:p>
        </w:tc>
        <w:tc>
          <w:tcPr>
            <w:tcW w:w="3118" w:type="dxa"/>
            <w:shd w:val="clear" w:color="auto" w:fill="FFFFFF" w:themeFill="background1"/>
          </w:tcPr>
          <w:p w14:paraId="4622C138" w14:textId="58F54653" w:rsidR="00574625" w:rsidRPr="00574625" w:rsidRDefault="00574625" w:rsidP="00AA26E5">
            <w:pPr>
              <w:rPr>
                <w:rStyle w:val="Strong"/>
                <w:b w:val="0"/>
                <w:bCs w:val="0"/>
              </w:rPr>
            </w:pPr>
            <w:r w:rsidRPr="00574625">
              <w:rPr>
                <w:rStyle w:val="Strong"/>
                <w:b w:val="0"/>
                <w:bCs w:val="0"/>
              </w:rPr>
              <w:t>Questioning</w:t>
            </w:r>
          </w:p>
        </w:tc>
        <w:tc>
          <w:tcPr>
            <w:tcW w:w="14595" w:type="dxa"/>
            <w:gridSpan w:val="4"/>
            <w:shd w:val="clear" w:color="auto" w:fill="FFFFFF" w:themeFill="background1"/>
          </w:tcPr>
          <w:p w14:paraId="6CE08471" w14:textId="77777777" w:rsidR="00574625" w:rsidRDefault="00574625" w:rsidP="00AA26E5">
            <w:pPr>
              <w:rPr>
                <w:rFonts w:cstheme="minorHAnsi"/>
                <w:sz w:val="21"/>
                <w:szCs w:val="21"/>
              </w:rPr>
            </w:pPr>
            <w:r w:rsidRPr="00574625">
              <w:rPr>
                <w:rFonts w:cstheme="minorHAnsi"/>
                <w:color w:val="222222"/>
                <w:sz w:val="21"/>
                <w:szCs w:val="21"/>
              </w:rPr>
              <w:t>Pose questions about past and present objects, people, places and events </w:t>
            </w:r>
            <w:hyperlink r:id="rId15" w:tgtFrame="_blank" w:history="1">
              <w:r w:rsidRPr="00574625">
                <w:rPr>
                  <w:rStyle w:val="Hyperlink"/>
                  <w:rFonts w:cstheme="minorHAnsi"/>
                  <w:color w:val="auto"/>
                  <w:sz w:val="21"/>
                  <w:szCs w:val="21"/>
                  <w:u w:val="none"/>
                </w:rPr>
                <w:t>ACHASSI001</w:t>
              </w:r>
            </w:hyperlink>
          </w:p>
          <w:p w14:paraId="3E5B6C44" w14:textId="05C761BA" w:rsidR="00574625" w:rsidRPr="00574625" w:rsidRDefault="00574625" w:rsidP="00AA26E5">
            <w:pPr>
              <w:pStyle w:val="ListParagraph"/>
              <w:numPr>
                <w:ilvl w:val="0"/>
                <w:numId w:val="19"/>
              </w:numPr>
              <w:rPr>
                <w:rStyle w:val="Strong"/>
                <w:rFonts w:cstheme="minorHAnsi"/>
                <w:b w:val="0"/>
                <w:bCs w:val="0"/>
                <w:i/>
                <w:iCs/>
                <w:sz w:val="18"/>
                <w:szCs w:val="18"/>
              </w:rPr>
            </w:pPr>
            <w:r w:rsidRPr="00574625">
              <w:rPr>
                <w:rFonts w:cstheme="minorHAnsi"/>
                <w:i/>
                <w:iCs/>
                <w:color w:val="000000"/>
                <w:sz w:val="18"/>
                <w:szCs w:val="18"/>
              </w:rPr>
              <w:t>asking questions about the place they are in after being encouraged to observe it using different senses</w:t>
            </w:r>
          </w:p>
        </w:tc>
        <w:tc>
          <w:tcPr>
            <w:tcW w:w="2982" w:type="dxa"/>
            <w:vMerge/>
          </w:tcPr>
          <w:p w14:paraId="54554E42" w14:textId="77777777" w:rsidR="00574625" w:rsidRPr="008C0045" w:rsidRDefault="00574625" w:rsidP="00AA26E5">
            <w:pPr>
              <w:rPr>
                <w:rStyle w:val="Strong"/>
                <w:rFonts w:cstheme="minorHAnsi"/>
              </w:rPr>
            </w:pPr>
          </w:p>
        </w:tc>
      </w:tr>
      <w:tr w:rsidR="00574625" w:rsidRPr="008C0045" w14:paraId="6AC3FA7B" w14:textId="77777777" w:rsidTr="00C421E3">
        <w:tblPrEx>
          <w:tblLook w:val="06A0" w:firstRow="1" w:lastRow="0" w:firstColumn="1" w:lastColumn="0" w:noHBand="1" w:noVBand="1"/>
        </w:tblPrEx>
        <w:trPr>
          <w:trHeight w:val="353"/>
        </w:trPr>
        <w:tc>
          <w:tcPr>
            <w:tcW w:w="1844" w:type="dxa"/>
            <w:vMerge/>
            <w:shd w:val="clear" w:color="auto" w:fill="FFFFFF" w:themeFill="background1"/>
          </w:tcPr>
          <w:p w14:paraId="21082BBB" w14:textId="77777777" w:rsidR="00574625" w:rsidRDefault="00574625" w:rsidP="00AA26E5">
            <w:pPr>
              <w:rPr>
                <w:rStyle w:val="Strong"/>
                <w:b w:val="0"/>
                <w:bCs w:val="0"/>
              </w:rPr>
            </w:pPr>
          </w:p>
        </w:tc>
        <w:tc>
          <w:tcPr>
            <w:tcW w:w="3118" w:type="dxa"/>
            <w:shd w:val="clear" w:color="auto" w:fill="FFFFFF" w:themeFill="background1"/>
          </w:tcPr>
          <w:p w14:paraId="51826EE3" w14:textId="2EDC3CD8" w:rsidR="00574625" w:rsidRPr="00574625" w:rsidRDefault="00574625" w:rsidP="00AA26E5">
            <w:pPr>
              <w:rPr>
                <w:rStyle w:val="Strong"/>
                <w:rFonts w:cstheme="minorHAnsi"/>
                <w:b w:val="0"/>
                <w:bCs w:val="0"/>
                <w:i/>
                <w:iCs/>
              </w:rPr>
            </w:pPr>
            <w:r w:rsidRPr="00574625">
              <w:rPr>
                <w:rStyle w:val="Strong"/>
                <w:rFonts w:cstheme="minorHAnsi"/>
                <w:b w:val="0"/>
                <w:bCs w:val="0"/>
              </w:rPr>
              <w:t>Evaluating and reflecting</w:t>
            </w:r>
          </w:p>
        </w:tc>
        <w:tc>
          <w:tcPr>
            <w:tcW w:w="14595" w:type="dxa"/>
            <w:gridSpan w:val="4"/>
            <w:shd w:val="clear" w:color="auto" w:fill="FFFFFF" w:themeFill="background1"/>
          </w:tcPr>
          <w:p w14:paraId="58075CA1" w14:textId="77777777" w:rsidR="00574625" w:rsidRDefault="00574625" w:rsidP="00AA26E5">
            <w:pPr>
              <w:rPr>
                <w:rFonts w:cstheme="minorHAnsi"/>
                <w:color w:val="000000" w:themeColor="text1"/>
                <w:sz w:val="21"/>
                <w:szCs w:val="21"/>
              </w:rPr>
            </w:pPr>
            <w:r w:rsidRPr="00574625">
              <w:rPr>
                <w:rFonts w:cstheme="minorHAnsi"/>
                <w:color w:val="222222"/>
                <w:sz w:val="21"/>
                <w:szCs w:val="21"/>
              </w:rPr>
              <w:t>Reflect on learning to propose how to care for places and sites that are important or significant </w:t>
            </w:r>
            <w:hyperlink r:id="rId16" w:tgtFrame="_blank" w:history="1">
              <w:r w:rsidRPr="00574625">
                <w:rPr>
                  <w:rStyle w:val="Hyperlink"/>
                  <w:rFonts w:cstheme="minorHAnsi"/>
                  <w:color w:val="000000" w:themeColor="text1"/>
                  <w:sz w:val="21"/>
                  <w:szCs w:val="21"/>
                  <w:u w:val="none"/>
                </w:rPr>
                <w:t>ACHASSI009</w:t>
              </w:r>
            </w:hyperlink>
          </w:p>
          <w:p w14:paraId="4C83E650" w14:textId="44E6C7A1" w:rsidR="00574625" w:rsidRPr="00574625" w:rsidRDefault="00574625" w:rsidP="00AA26E5">
            <w:pPr>
              <w:pStyle w:val="ListParagraph"/>
              <w:numPr>
                <w:ilvl w:val="0"/>
                <w:numId w:val="18"/>
              </w:numPr>
              <w:rPr>
                <w:rFonts w:cstheme="minorHAnsi"/>
                <w:i/>
                <w:iCs/>
                <w:sz w:val="18"/>
                <w:szCs w:val="18"/>
              </w:rPr>
            </w:pPr>
            <w:r w:rsidRPr="00574625">
              <w:rPr>
                <w:rFonts w:cstheme="minorHAnsi"/>
                <w:i/>
                <w:iCs/>
                <w:color w:val="000000"/>
                <w:sz w:val="18"/>
                <w:szCs w:val="18"/>
                <w:shd w:val="clear" w:color="auto" w:fill="F5F5F5"/>
              </w:rPr>
              <w:t>talking about what has been learnt about a place or site of significance to themselves or others and if they would like it to stay the same in the future</w:t>
            </w:r>
          </w:p>
          <w:p w14:paraId="13E4DF06" w14:textId="64855450" w:rsidR="00574625" w:rsidRPr="00574625" w:rsidRDefault="00574625" w:rsidP="00AA26E5">
            <w:pPr>
              <w:pStyle w:val="ListParagraph"/>
              <w:numPr>
                <w:ilvl w:val="0"/>
                <w:numId w:val="18"/>
              </w:numPr>
              <w:rPr>
                <w:rStyle w:val="Strong"/>
                <w:rFonts w:cstheme="minorHAnsi"/>
                <w:b w:val="0"/>
                <w:bCs w:val="0"/>
                <w:sz w:val="21"/>
                <w:szCs w:val="21"/>
              </w:rPr>
            </w:pPr>
            <w:r w:rsidRPr="00574625">
              <w:rPr>
                <w:rFonts w:cstheme="minorHAnsi"/>
                <w:i/>
                <w:iCs/>
                <w:color w:val="000000"/>
                <w:sz w:val="18"/>
                <w:szCs w:val="18"/>
                <w:shd w:val="clear" w:color="auto" w:fill="F5F5F5"/>
              </w:rPr>
              <w:t>describing or drawing special places, telling what they have learnt that makes them special and suggesting how to behave when there</w:t>
            </w:r>
          </w:p>
        </w:tc>
        <w:tc>
          <w:tcPr>
            <w:tcW w:w="2982" w:type="dxa"/>
            <w:vMerge/>
          </w:tcPr>
          <w:p w14:paraId="4E4C9383" w14:textId="77777777" w:rsidR="00574625" w:rsidRPr="008C0045" w:rsidRDefault="00574625" w:rsidP="00AA26E5">
            <w:pPr>
              <w:rPr>
                <w:rStyle w:val="Strong"/>
                <w:rFonts w:cstheme="minorHAnsi"/>
              </w:rPr>
            </w:pPr>
          </w:p>
        </w:tc>
      </w:tr>
      <w:tr w:rsidR="00400287" w:rsidRPr="008C0045" w14:paraId="7EB935DA" w14:textId="77777777" w:rsidTr="00B8617C">
        <w:tblPrEx>
          <w:tblLook w:val="06A0" w:firstRow="1" w:lastRow="0" w:firstColumn="1" w:lastColumn="0" w:noHBand="1" w:noVBand="1"/>
        </w:tblPrEx>
        <w:trPr>
          <w:trHeight w:val="275"/>
        </w:trPr>
        <w:tc>
          <w:tcPr>
            <w:tcW w:w="6799" w:type="dxa"/>
            <w:gridSpan w:val="3"/>
            <w:shd w:val="clear" w:color="auto" w:fill="BDD6EE" w:themeFill="accent5" w:themeFillTint="66"/>
          </w:tcPr>
          <w:p w14:paraId="4A0A4A2B" w14:textId="77777777" w:rsidR="00400287" w:rsidRPr="008C0045" w:rsidRDefault="00400287" w:rsidP="00AA26E5">
            <w:pPr>
              <w:spacing w:line="360" w:lineRule="auto"/>
              <w:rPr>
                <w:rFonts w:cstheme="minorHAnsi"/>
                <w:b/>
                <w:bCs/>
              </w:rPr>
            </w:pPr>
            <w:r w:rsidRPr="008C0045">
              <w:rPr>
                <w:rFonts w:cstheme="minorHAnsi"/>
                <w:b/>
                <w:bCs/>
              </w:rPr>
              <w:t>General Capabilities</w:t>
            </w:r>
          </w:p>
        </w:tc>
        <w:tc>
          <w:tcPr>
            <w:tcW w:w="289" w:type="dxa"/>
            <w:vMerge w:val="restart"/>
            <w:shd w:val="clear" w:color="auto" w:fill="BDD6EE" w:themeFill="accent5" w:themeFillTint="66"/>
          </w:tcPr>
          <w:p w14:paraId="07CC41C5" w14:textId="77777777" w:rsidR="00400287" w:rsidRPr="008C0045" w:rsidRDefault="00400287" w:rsidP="00AA26E5">
            <w:pPr>
              <w:spacing w:line="360" w:lineRule="auto"/>
              <w:rPr>
                <w:rFonts w:cstheme="minorHAnsi"/>
                <w:b/>
                <w:bCs/>
              </w:rPr>
            </w:pPr>
          </w:p>
        </w:tc>
        <w:tc>
          <w:tcPr>
            <w:tcW w:w="12469" w:type="dxa"/>
            <w:gridSpan w:val="2"/>
            <w:shd w:val="clear" w:color="auto" w:fill="BDD6EE" w:themeFill="accent5" w:themeFillTint="66"/>
          </w:tcPr>
          <w:p w14:paraId="4203D67E" w14:textId="77777777" w:rsidR="00400287" w:rsidRPr="008C0045" w:rsidRDefault="00400287" w:rsidP="00AA26E5">
            <w:pPr>
              <w:spacing w:line="360" w:lineRule="auto"/>
              <w:rPr>
                <w:rFonts w:cstheme="minorHAnsi"/>
                <w:b/>
                <w:bCs/>
              </w:rPr>
            </w:pPr>
            <w:r w:rsidRPr="008C0045">
              <w:rPr>
                <w:rFonts w:cstheme="minorHAnsi"/>
                <w:b/>
                <w:bCs/>
              </w:rPr>
              <w:t>Cross-Curriculum Priorities</w:t>
            </w:r>
          </w:p>
        </w:tc>
        <w:tc>
          <w:tcPr>
            <w:tcW w:w="2982" w:type="dxa"/>
            <w:vMerge/>
            <w:shd w:val="clear" w:color="auto" w:fill="BDD6EE" w:themeFill="accent5" w:themeFillTint="66"/>
          </w:tcPr>
          <w:p w14:paraId="284874E5" w14:textId="77777777" w:rsidR="00400287" w:rsidRPr="008C0045" w:rsidRDefault="00400287" w:rsidP="00AA26E5">
            <w:pPr>
              <w:spacing w:line="360" w:lineRule="auto"/>
              <w:rPr>
                <w:rFonts w:cstheme="minorHAnsi"/>
                <w:b/>
                <w:bCs/>
              </w:rPr>
            </w:pPr>
          </w:p>
        </w:tc>
      </w:tr>
      <w:tr w:rsidR="00400287" w:rsidRPr="008C0045" w14:paraId="305EA68F" w14:textId="77777777" w:rsidTr="00C421E3">
        <w:tblPrEx>
          <w:tblLook w:val="06A0" w:firstRow="1" w:lastRow="0" w:firstColumn="1" w:lastColumn="0" w:noHBand="1" w:noVBand="1"/>
        </w:tblPrEx>
        <w:trPr>
          <w:trHeight w:val="1531"/>
        </w:trPr>
        <w:tc>
          <w:tcPr>
            <w:tcW w:w="1844" w:type="dxa"/>
          </w:tcPr>
          <w:p w14:paraId="2253E309" w14:textId="77777777" w:rsidR="00400287" w:rsidRPr="00FD6042" w:rsidRDefault="00400287" w:rsidP="00AA26E5">
            <w:pPr>
              <w:rPr>
                <w:rFonts w:cstheme="minorHAnsi"/>
                <w:b/>
                <w:bCs/>
                <w:sz w:val="20"/>
                <w:szCs w:val="20"/>
              </w:rPr>
            </w:pPr>
            <w:r w:rsidRPr="00FD6042">
              <w:rPr>
                <w:rFonts w:cstheme="minorHAnsi"/>
                <w:b/>
                <w:bCs/>
                <w:sz w:val="20"/>
                <w:szCs w:val="20"/>
              </w:rPr>
              <w:t>Critical and Creative Thinking</w:t>
            </w:r>
          </w:p>
          <w:p w14:paraId="0739870C" w14:textId="77777777" w:rsidR="00400287" w:rsidRPr="00FD6042" w:rsidRDefault="00400287" w:rsidP="00AA26E5">
            <w:pPr>
              <w:rPr>
                <w:rFonts w:cstheme="minorHAnsi"/>
                <w:b/>
                <w:bCs/>
                <w:sz w:val="20"/>
                <w:szCs w:val="20"/>
              </w:rPr>
            </w:pPr>
          </w:p>
        </w:tc>
        <w:tc>
          <w:tcPr>
            <w:tcW w:w="4955" w:type="dxa"/>
            <w:gridSpan w:val="2"/>
          </w:tcPr>
          <w:p w14:paraId="36D7BCD5" w14:textId="77777777" w:rsidR="00400287" w:rsidRPr="00145278" w:rsidRDefault="00400287" w:rsidP="00AA26E5">
            <w:pPr>
              <w:rPr>
                <w:rFonts w:cstheme="minorHAnsi"/>
                <w:sz w:val="20"/>
                <w:szCs w:val="20"/>
              </w:rPr>
            </w:pPr>
            <w:r w:rsidRPr="00145278">
              <w:rPr>
                <w:rFonts w:cstheme="minorHAnsi"/>
                <w:sz w:val="20"/>
                <w:szCs w:val="20"/>
              </w:rPr>
              <w:t>Inquiring:</w:t>
            </w:r>
          </w:p>
          <w:p w14:paraId="0D740F93" w14:textId="77777777" w:rsidR="00400287" w:rsidRPr="00145278" w:rsidRDefault="00400287" w:rsidP="00AA26E5">
            <w:pPr>
              <w:pStyle w:val="ListParagraph"/>
              <w:numPr>
                <w:ilvl w:val="0"/>
                <w:numId w:val="1"/>
              </w:numPr>
              <w:rPr>
                <w:rFonts w:eastAsia="Times New Roman" w:cstheme="minorHAnsi"/>
                <w:sz w:val="20"/>
                <w:szCs w:val="20"/>
              </w:rPr>
            </w:pPr>
            <w:r w:rsidRPr="00145278">
              <w:rPr>
                <w:rFonts w:eastAsia="Times New Roman" w:cstheme="minorHAnsi"/>
                <w:sz w:val="20"/>
                <w:szCs w:val="20"/>
              </w:rPr>
              <w:t>identify and clarify information and ideas.</w:t>
            </w:r>
          </w:p>
          <w:p w14:paraId="388625DD" w14:textId="77777777" w:rsidR="00400287" w:rsidRPr="00145278" w:rsidRDefault="00400287" w:rsidP="00AA26E5">
            <w:pPr>
              <w:pStyle w:val="ListParagraph"/>
              <w:numPr>
                <w:ilvl w:val="0"/>
                <w:numId w:val="1"/>
              </w:numPr>
              <w:rPr>
                <w:rFonts w:eastAsia="Times New Roman" w:cstheme="minorHAnsi"/>
                <w:sz w:val="20"/>
                <w:szCs w:val="20"/>
              </w:rPr>
            </w:pPr>
            <w:r w:rsidRPr="00145278">
              <w:rPr>
                <w:rFonts w:eastAsia="Times New Roman" w:cstheme="minorHAnsi"/>
                <w:sz w:val="20"/>
                <w:szCs w:val="20"/>
              </w:rPr>
              <w:t>organise and process information.</w:t>
            </w:r>
          </w:p>
          <w:p w14:paraId="7F0D1916" w14:textId="77777777" w:rsidR="00400287" w:rsidRPr="00145278" w:rsidRDefault="00400287" w:rsidP="00AA26E5">
            <w:pPr>
              <w:rPr>
                <w:rFonts w:cstheme="minorHAnsi"/>
                <w:sz w:val="20"/>
                <w:szCs w:val="20"/>
              </w:rPr>
            </w:pPr>
            <w:r w:rsidRPr="00145278">
              <w:rPr>
                <w:rFonts w:cstheme="minorHAnsi"/>
                <w:sz w:val="20"/>
                <w:szCs w:val="20"/>
              </w:rPr>
              <w:t>Reflecting:</w:t>
            </w:r>
          </w:p>
          <w:p w14:paraId="56B11F23" w14:textId="77777777" w:rsidR="00400287" w:rsidRPr="00FD6042" w:rsidRDefault="00400287" w:rsidP="00AA26E5">
            <w:pPr>
              <w:pStyle w:val="ListParagraph"/>
              <w:numPr>
                <w:ilvl w:val="0"/>
                <w:numId w:val="1"/>
              </w:numPr>
              <w:rPr>
                <w:rStyle w:val="Strong"/>
                <w:rFonts w:eastAsia="Times New Roman" w:cstheme="minorHAnsi"/>
                <w:b w:val="0"/>
                <w:bCs w:val="0"/>
                <w:sz w:val="20"/>
                <w:szCs w:val="20"/>
              </w:rPr>
            </w:pPr>
            <w:r w:rsidRPr="00145278">
              <w:rPr>
                <w:rFonts w:eastAsia="Times New Roman" w:cstheme="minorHAnsi"/>
                <w:sz w:val="20"/>
                <w:szCs w:val="20"/>
              </w:rPr>
              <w:t>transfer knowledge into new contexts.</w:t>
            </w:r>
          </w:p>
        </w:tc>
        <w:tc>
          <w:tcPr>
            <w:tcW w:w="289" w:type="dxa"/>
            <w:vMerge/>
          </w:tcPr>
          <w:p w14:paraId="6404601F" w14:textId="77777777" w:rsidR="00400287" w:rsidRPr="00FD6042" w:rsidRDefault="00400287" w:rsidP="00AA26E5">
            <w:pPr>
              <w:rPr>
                <w:rFonts w:cstheme="minorHAnsi"/>
                <w:b/>
                <w:bCs/>
                <w:sz w:val="20"/>
                <w:szCs w:val="20"/>
              </w:rPr>
            </w:pPr>
          </w:p>
        </w:tc>
        <w:tc>
          <w:tcPr>
            <w:tcW w:w="3255" w:type="dxa"/>
          </w:tcPr>
          <w:p w14:paraId="16E8805F" w14:textId="77777777" w:rsidR="00400287" w:rsidRPr="00FD6042" w:rsidRDefault="00400287" w:rsidP="00AA26E5">
            <w:pPr>
              <w:rPr>
                <w:rFonts w:cstheme="minorHAnsi"/>
                <w:b/>
                <w:bCs/>
                <w:sz w:val="20"/>
                <w:szCs w:val="20"/>
              </w:rPr>
            </w:pPr>
            <w:r w:rsidRPr="00FD6042">
              <w:rPr>
                <w:rFonts w:cstheme="minorHAnsi"/>
                <w:b/>
                <w:bCs/>
                <w:sz w:val="20"/>
                <w:szCs w:val="20"/>
              </w:rPr>
              <w:t>Aboriginal and Torres Strait Islander Histories and Cultures</w:t>
            </w:r>
          </w:p>
          <w:p w14:paraId="0406F8FC" w14:textId="77777777" w:rsidR="00400287" w:rsidRDefault="00400287" w:rsidP="00AA26E5">
            <w:pPr>
              <w:rPr>
                <w:rStyle w:val="Strong"/>
                <w:rFonts w:cstheme="minorHAnsi"/>
                <w:b w:val="0"/>
                <w:bCs w:val="0"/>
                <w:sz w:val="20"/>
                <w:szCs w:val="20"/>
                <w:highlight w:val="yellow"/>
              </w:rPr>
            </w:pPr>
          </w:p>
          <w:p w14:paraId="709180B2" w14:textId="1EB44442" w:rsidR="00AA26E5" w:rsidRPr="00AA26E5" w:rsidRDefault="00AA26E5" w:rsidP="00AA26E5">
            <w:pPr>
              <w:ind w:right="400"/>
              <w:rPr>
                <w:rFonts w:cstheme="minorHAnsi"/>
                <w:sz w:val="20"/>
                <w:szCs w:val="20"/>
                <w:highlight w:val="yellow"/>
              </w:rPr>
            </w:pPr>
          </w:p>
        </w:tc>
        <w:tc>
          <w:tcPr>
            <w:tcW w:w="9214" w:type="dxa"/>
          </w:tcPr>
          <w:p w14:paraId="561E945C" w14:textId="77777777" w:rsidR="000C313F" w:rsidRPr="00145278" w:rsidRDefault="00400287" w:rsidP="00AE1DBE">
            <w:pPr>
              <w:rPr>
                <w:rFonts w:cstheme="minorHAnsi"/>
                <w:b/>
                <w:bCs/>
                <w:sz w:val="20"/>
                <w:szCs w:val="20"/>
              </w:rPr>
            </w:pPr>
            <w:r w:rsidRPr="00145278">
              <w:rPr>
                <w:rFonts w:cstheme="minorHAnsi"/>
                <w:b/>
                <w:bCs/>
                <w:sz w:val="20"/>
                <w:szCs w:val="20"/>
              </w:rPr>
              <w:t>Country/Place</w:t>
            </w:r>
            <w:r w:rsidR="00AE1DBE" w:rsidRPr="00145278">
              <w:rPr>
                <w:rFonts w:cstheme="minorHAnsi"/>
                <w:b/>
                <w:bCs/>
                <w:sz w:val="20"/>
                <w:szCs w:val="20"/>
              </w:rPr>
              <w:t xml:space="preserve"> </w:t>
            </w:r>
          </w:p>
          <w:p w14:paraId="721F4ABF" w14:textId="41CC4FCF" w:rsidR="00400287" w:rsidRPr="00145278" w:rsidRDefault="00400287" w:rsidP="000C313F">
            <w:pPr>
              <w:pStyle w:val="ListParagraph"/>
              <w:numPr>
                <w:ilvl w:val="0"/>
                <w:numId w:val="1"/>
              </w:numPr>
              <w:rPr>
                <w:rFonts w:cstheme="minorHAnsi"/>
                <w:b/>
                <w:bCs/>
                <w:sz w:val="20"/>
                <w:szCs w:val="20"/>
              </w:rPr>
            </w:pPr>
            <w:r w:rsidRPr="00145278">
              <w:rPr>
                <w:rFonts w:cstheme="minorHAnsi"/>
                <w:sz w:val="20"/>
                <w:szCs w:val="20"/>
              </w:rPr>
              <w:t>Aboriginal and Torres Strait Islander communities maintain a special connection to and responsibility for Country/Place.</w:t>
            </w:r>
          </w:p>
          <w:p w14:paraId="263E5B10" w14:textId="77777777" w:rsidR="000C313F" w:rsidRPr="00145278" w:rsidRDefault="00400287" w:rsidP="00AE1DBE">
            <w:pPr>
              <w:rPr>
                <w:rFonts w:cstheme="minorHAnsi"/>
                <w:b/>
                <w:bCs/>
                <w:sz w:val="20"/>
                <w:szCs w:val="20"/>
              </w:rPr>
            </w:pPr>
            <w:r w:rsidRPr="00145278">
              <w:rPr>
                <w:rFonts w:cstheme="minorHAnsi"/>
                <w:b/>
                <w:bCs/>
                <w:sz w:val="20"/>
                <w:szCs w:val="20"/>
              </w:rPr>
              <w:t>Culture</w:t>
            </w:r>
            <w:r w:rsidR="00AE1DBE" w:rsidRPr="00145278">
              <w:rPr>
                <w:rFonts w:cstheme="minorHAnsi"/>
                <w:b/>
                <w:bCs/>
                <w:sz w:val="20"/>
                <w:szCs w:val="20"/>
              </w:rPr>
              <w:t xml:space="preserve"> </w:t>
            </w:r>
          </w:p>
          <w:p w14:paraId="260114A9" w14:textId="1338F12F" w:rsidR="0048604F" w:rsidRPr="00145278" w:rsidRDefault="00400287" w:rsidP="0048604F">
            <w:pPr>
              <w:pStyle w:val="ListParagraph"/>
              <w:numPr>
                <w:ilvl w:val="0"/>
                <w:numId w:val="1"/>
              </w:numPr>
              <w:rPr>
                <w:rFonts w:cstheme="minorHAnsi"/>
                <w:b/>
                <w:bCs/>
                <w:sz w:val="20"/>
                <w:szCs w:val="20"/>
              </w:rPr>
            </w:pPr>
            <w:r w:rsidRPr="00145278">
              <w:rPr>
                <w:rFonts w:cstheme="minorHAnsi"/>
                <w:sz w:val="20"/>
                <w:szCs w:val="20"/>
              </w:rPr>
              <w:t>Aboriginal and Torres Strait Islander Peoples’ ways of life are uniquely expressed through ways of being, knowing, thinking and doing.</w:t>
            </w:r>
          </w:p>
        </w:tc>
        <w:tc>
          <w:tcPr>
            <w:tcW w:w="2982" w:type="dxa"/>
            <w:vMerge/>
          </w:tcPr>
          <w:p w14:paraId="12826B64" w14:textId="77777777" w:rsidR="00400287" w:rsidRPr="008C0045" w:rsidRDefault="00400287" w:rsidP="00AA26E5">
            <w:pPr>
              <w:rPr>
                <w:rStyle w:val="Strong"/>
                <w:rFonts w:cstheme="minorHAnsi"/>
              </w:rPr>
            </w:pPr>
          </w:p>
        </w:tc>
      </w:tr>
      <w:tr w:rsidR="00400287" w:rsidRPr="008C0045" w14:paraId="6F0C496C" w14:textId="77777777" w:rsidTr="00C421E3">
        <w:tblPrEx>
          <w:tblLook w:val="06A0" w:firstRow="1" w:lastRow="0" w:firstColumn="1" w:lastColumn="0" w:noHBand="1" w:noVBand="1"/>
        </w:tblPrEx>
        <w:trPr>
          <w:trHeight w:val="1408"/>
        </w:trPr>
        <w:tc>
          <w:tcPr>
            <w:tcW w:w="1844" w:type="dxa"/>
          </w:tcPr>
          <w:p w14:paraId="6D15FDD1" w14:textId="77777777" w:rsidR="00400287" w:rsidRPr="00FD6042" w:rsidRDefault="00400287" w:rsidP="00AA26E5">
            <w:pPr>
              <w:rPr>
                <w:rFonts w:cstheme="minorHAnsi"/>
                <w:b/>
                <w:bCs/>
                <w:sz w:val="20"/>
                <w:szCs w:val="20"/>
              </w:rPr>
            </w:pPr>
            <w:r w:rsidRPr="00FD6042">
              <w:rPr>
                <w:rFonts w:cstheme="minorHAnsi"/>
                <w:b/>
                <w:bCs/>
                <w:sz w:val="20"/>
                <w:szCs w:val="20"/>
              </w:rPr>
              <w:t>Intercultural Understanding</w:t>
            </w:r>
          </w:p>
          <w:p w14:paraId="3A287D83" w14:textId="77777777" w:rsidR="00400287" w:rsidRPr="00FD6042" w:rsidRDefault="00400287" w:rsidP="00AA26E5">
            <w:pPr>
              <w:rPr>
                <w:rFonts w:cstheme="minorHAnsi"/>
                <w:b/>
                <w:bCs/>
                <w:sz w:val="20"/>
                <w:szCs w:val="20"/>
              </w:rPr>
            </w:pPr>
          </w:p>
        </w:tc>
        <w:tc>
          <w:tcPr>
            <w:tcW w:w="4955" w:type="dxa"/>
            <w:gridSpan w:val="2"/>
          </w:tcPr>
          <w:p w14:paraId="299FE257" w14:textId="77777777" w:rsidR="00400287" w:rsidRPr="00145278" w:rsidRDefault="00400287" w:rsidP="00AA26E5">
            <w:pPr>
              <w:rPr>
                <w:rFonts w:cstheme="minorHAnsi"/>
                <w:sz w:val="20"/>
                <w:szCs w:val="20"/>
              </w:rPr>
            </w:pPr>
            <w:r w:rsidRPr="00145278">
              <w:rPr>
                <w:rFonts w:cstheme="minorHAnsi"/>
                <w:sz w:val="20"/>
                <w:szCs w:val="20"/>
              </w:rPr>
              <w:t>Recognising:</w:t>
            </w:r>
          </w:p>
          <w:p w14:paraId="75BAF619" w14:textId="77777777" w:rsidR="00400287" w:rsidRPr="00145278" w:rsidRDefault="00400287" w:rsidP="00AA26E5">
            <w:pPr>
              <w:pStyle w:val="ListParagraph"/>
              <w:numPr>
                <w:ilvl w:val="0"/>
                <w:numId w:val="7"/>
              </w:numPr>
              <w:rPr>
                <w:rFonts w:eastAsia="Times New Roman" w:cstheme="minorHAnsi"/>
                <w:sz w:val="20"/>
                <w:szCs w:val="20"/>
              </w:rPr>
            </w:pPr>
            <w:r w:rsidRPr="00145278">
              <w:rPr>
                <w:rFonts w:eastAsia="Times New Roman" w:cstheme="minorHAnsi"/>
                <w:sz w:val="20"/>
                <w:szCs w:val="20"/>
              </w:rPr>
              <w:t>explore and compare cultural knowledge, beliefs and practices.</w:t>
            </w:r>
          </w:p>
          <w:p w14:paraId="3E63E1F5" w14:textId="77777777" w:rsidR="00400287" w:rsidRPr="00145278" w:rsidRDefault="00400287" w:rsidP="00AA26E5">
            <w:pPr>
              <w:rPr>
                <w:rStyle w:val="Strong"/>
                <w:rFonts w:cstheme="minorHAnsi"/>
                <w:b w:val="0"/>
                <w:bCs w:val="0"/>
                <w:sz w:val="20"/>
                <w:szCs w:val="20"/>
              </w:rPr>
            </w:pPr>
          </w:p>
        </w:tc>
        <w:tc>
          <w:tcPr>
            <w:tcW w:w="289" w:type="dxa"/>
            <w:vMerge/>
          </w:tcPr>
          <w:p w14:paraId="18E045E7" w14:textId="77777777" w:rsidR="00400287" w:rsidRPr="00FD6042" w:rsidRDefault="00400287" w:rsidP="00AA26E5">
            <w:pPr>
              <w:rPr>
                <w:rFonts w:cstheme="minorHAnsi"/>
                <w:b/>
                <w:bCs/>
                <w:sz w:val="20"/>
                <w:szCs w:val="20"/>
              </w:rPr>
            </w:pPr>
          </w:p>
        </w:tc>
        <w:tc>
          <w:tcPr>
            <w:tcW w:w="3255" w:type="dxa"/>
          </w:tcPr>
          <w:p w14:paraId="6EE676D9" w14:textId="77777777" w:rsidR="00400287" w:rsidRPr="00FD6042" w:rsidRDefault="00400287" w:rsidP="00AA26E5">
            <w:pPr>
              <w:rPr>
                <w:rFonts w:cstheme="minorHAnsi"/>
                <w:b/>
                <w:bCs/>
                <w:sz w:val="20"/>
                <w:szCs w:val="20"/>
              </w:rPr>
            </w:pPr>
            <w:r w:rsidRPr="00FD6042">
              <w:rPr>
                <w:rFonts w:cstheme="minorHAnsi"/>
                <w:b/>
                <w:bCs/>
                <w:sz w:val="20"/>
                <w:szCs w:val="20"/>
              </w:rPr>
              <w:t>Sustainability</w:t>
            </w:r>
          </w:p>
          <w:p w14:paraId="1A6A4B0F" w14:textId="77777777" w:rsidR="00400287" w:rsidRPr="00FD6042" w:rsidRDefault="00400287" w:rsidP="00AA26E5">
            <w:pPr>
              <w:rPr>
                <w:rStyle w:val="Strong"/>
                <w:rFonts w:cstheme="minorHAnsi"/>
                <w:b w:val="0"/>
                <w:bCs w:val="0"/>
                <w:sz w:val="20"/>
                <w:szCs w:val="20"/>
              </w:rPr>
            </w:pPr>
          </w:p>
        </w:tc>
        <w:tc>
          <w:tcPr>
            <w:tcW w:w="9214" w:type="dxa"/>
          </w:tcPr>
          <w:p w14:paraId="1FD911BD" w14:textId="77777777" w:rsidR="00400287" w:rsidRPr="00145278" w:rsidRDefault="00400287" w:rsidP="00AA26E5">
            <w:pPr>
              <w:rPr>
                <w:rFonts w:cstheme="minorHAnsi"/>
                <w:b/>
                <w:bCs/>
                <w:sz w:val="20"/>
                <w:szCs w:val="20"/>
              </w:rPr>
            </w:pPr>
            <w:r w:rsidRPr="00145278">
              <w:rPr>
                <w:rFonts w:cstheme="minorHAnsi"/>
                <w:b/>
                <w:bCs/>
                <w:sz w:val="20"/>
                <w:szCs w:val="20"/>
              </w:rPr>
              <w:t>Systems</w:t>
            </w:r>
          </w:p>
          <w:p w14:paraId="565ED1E2" w14:textId="77777777" w:rsidR="00574625" w:rsidRPr="00145278" w:rsidRDefault="00400287" w:rsidP="00AA26E5">
            <w:pPr>
              <w:pStyle w:val="ListParagraph"/>
              <w:numPr>
                <w:ilvl w:val="0"/>
                <w:numId w:val="7"/>
              </w:numPr>
              <w:rPr>
                <w:rFonts w:cstheme="minorHAnsi"/>
                <w:sz w:val="20"/>
                <w:szCs w:val="20"/>
              </w:rPr>
            </w:pPr>
            <w:r w:rsidRPr="00145278">
              <w:rPr>
                <w:rFonts w:cstheme="minorHAnsi"/>
                <w:sz w:val="20"/>
                <w:szCs w:val="20"/>
              </w:rPr>
              <w:t>All life forms, including human life, are connected through ecosystems on which they depend for their wellbeing and survival.</w:t>
            </w:r>
          </w:p>
          <w:p w14:paraId="778BEC84" w14:textId="0476A32E" w:rsidR="00400287" w:rsidRPr="00145278" w:rsidRDefault="00400287" w:rsidP="00AA26E5">
            <w:pPr>
              <w:rPr>
                <w:rFonts w:cstheme="minorHAnsi"/>
                <w:sz w:val="20"/>
                <w:szCs w:val="20"/>
              </w:rPr>
            </w:pPr>
            <w:r w:rsidRPr="00145278">
              <w:rPr>
                <w:rFonts w:cstheme="minorHAnsi"/>
                <w:b/>
                <w:bCs/>
                <w:sz w:val="20"/>
                <w:szCs w:val="20"/>
              </w:rPr>
              <w:t>Future</w:t>
            </w:r>
          </w:p>
          <w:p w14:paraId="52ED5BEE" w14:textId="4DFD6E20" w:rsidR="00400287" w:rsidRPr="00FD6042" w:rsidRDefault="00400287" w:rsidP="00AA26E5">
            <w:pPr>
              <w:pStyle w:val="ListParagraph"/>
              <w:numPr>
                <w:ilvl w:val="0"/>
                <w:numId w:val="4"/>
              </w:numPr>
              <w:rPr>
                <w:rStyle w:val="Strong"/>
                <w:rFonts w:cstheme="minorHAnsi"/>
                <w:b w:val="0"/>
                <w:bCs w:val="0"/>
                <w:sz w:val="20"/>
                <w:szCs w:val="20"/>
              </w:rPr>
            </w:pPr>
            <w:r w:rsidRPr="00145278">
              <w:rPr>
                <w:rFonts w:cstheme="minorHAnsi"/>
                <w:sz w:val="20"/>
                <w:szCs w:val="20"/>
              </w:rPr>
              <w:t>Actions for a more sustainable future reflect values of care, respect and responsibility, and require us to explore and understand environments.</w:t>
            </w:r>
          </w:p>
        </w:tc>
        <w:tc>
          <w:tcPr>
            <w:tcW w:w="2982" w:type="dxa"/>
            <w:vMerge/>
          </w:tcPr>
          <w:p w14:paraId="76ECA1E8" w14:textId="77777777" w:rsidR="00400287" w:rsidRPr="008C0045" w:rsidRDefault="00400287" w:rsidP="00AA26E5">
            <w:pPr>
              <w:rPr>
                <w:rStyle w:val="Strong"/>
                <w:rFonts w:cstheme="minorHAnsi"/>
              </w:rPr>
            </w:pPr>
          </w:p>
        </w:tc>
      </w:tr>
    </w:tbl>
    <w:p w14:paraId="042C47D6" w14:textId="77777777" w:rsidR="00A65817" w:rsidRPr="008C0045" w:rsidRDefault="00A65817">
      <w:pPr>
        <w:rPr>
          <w:rFonts w:cstheme="minorHAnsi"/>
        </w:rPr>
      </w:pPr>
    </w:p>
    <w:sectPr w:rsidR="00A65817" w:rsidRPr="008C0045" w:rsidSect="00145278">
      <w:headerReference w:type="default" r:id="rId17"/>
      <w:pgSz w:w="23811" w:h="16838" w:orient="landscape" w:code="8"/>
      <w:pgMar w:top="1440" w:right="1440" w:bottom="284" w:left="144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8C6E" w14:textId="77777777" w:rsidR="00CE5715" w:rsidRDefault="00CE5715" w:rsidP="00FC199E">
      <w:pPr>
        <w:spacing w:after="0" w:line="240" w:lineRule="auto"/>
      </w:pPr>
      <w:r>
        <w:separator/>
      </w:r>
    </w:p>
  </w:endnote>
  <w:endnote w:type="continuationSeparator" w:id="0">
    <w:p w14:paraId="75CDDEF5" w14:textId="77777777" w:rsidR="00CE5715" w:rsidRDefault="00CE5715" w:rsidP="00FC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28FA" w14:textId="77777777" w:rsidR="00CE5715" w:rsidRDefault="00CE5715" w:rsidP="00FC199E">
      <w:pPr>
        <w:spacing w:after="0" w:line="240" w:lineRule="auto"/>
      </w:pPr>
      <w:r>
        <w:separator/>
      </w:r>
    </w:p>
  </w:footnote>
  <w:footnote w:type="continuationSeparator" w:id="0">
    <w:p w14:paraId="6ECCBD23" w14:textId="77777777" w:rsidR="00CE5715" w:rsidRDefault="00CE5715" w:rsidP="00FC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BB51" w14:textId="76CD77F4" w:rsidR="00FC199E" w:rsidRPr="00FD6042" w:rsidRDefault="00AA26E5">
    <w:pPr>
      <w:pStyle w:val="Header"/>
      <w:rPr>
        <w:b/>
        <w:bCs/>
        <w:sz w:val="24"/>
        <w:szCs w:val="24"/>
      </w:rPr>
    </w:pPr>
    <w:r>
      <w:rPr>
        <w:b/>
        <w:bCs/>
        <w:sz w:val="24"/>
        <w:szCs w:val="24"/>
      </w:rPr>
      <w:ptab w:relativeTo="margin" w:alignment="center" w:leader="none"/>
    </w:r>
    <w:r>
      <w:rPr>
        <w:b/>
        <w:bCs/>
        <w:sz w:val="24"/>
        <w:szCs w:val="24"/>
      </w:rPr>
      <w:ptab w:relativeTo="margin" w:alignment="left" w:leader="none"/>
    </w:r>
    <w:r>
      <w:rPr>
        <w:b/>
        <w:bCs/>
        <w:sz w:val="24"/>
        <w:szCs w:val="24"/>
      </w:rPr>
      <w:t>8</w:t>
    </w:r>
    <w:r w:rsidR="00FC199E">
      <w:rPr>
        <w:b/>
        <w:bCs/>
        <w:sz w:val="24"/>
        <w:szCs w:val="24"/>
      </w:rPr>
      <w:t>.4</w:t>
    </w:r>
    <w:r w:rsidR="00FC199E" w:rsidRPr="00B34F56">
      <w:rPr>
        <w:b/>
        <w:bCs/>
        <w:sz w:val="24"/>
        <w:szCs w:val="24"/>
      </w:rPr>
      <w:t xml:space="preserve"> </w:t>
    </w:r>
    <w:r w:rsidR="005D7E64">
      <w:rPr>
        <w:b/>
        <w:bCs/>
        <w:sz w:val="24"/>
        <w:szCs w:val="24"/>
      </w:rPr>
      <w:t>Prep</w:t>
    </w:r>
    <w:r w:rsidR="00FC199E" w:rsidRPr="00B34F56">
      <w:rPr>
        <w:b/>
        <w:bCs/>
        <w:sz w:val="24"/>
        <w:szCs w:val="24"/>
      </w:rPr>
      <w:t xml:space="preserve"> Curriculum Overview</w:t>
    </w:r>
    <w:r w:rsidR="003E068C">
      <w:rPr>
        <w:b/>
        <w:bCs/>
        <w:sz w:val="24"/>
        <w:szCs w:val="24"/>
      </w:rPr>
      <w:t xml:space="preserve"> – NBEEC – </w:t>
    </w:r>
    <w:r w:rsidR="000E7E4C">
      <w:rPr>
        <w:b/>
        <w:bCs/>
        <w:sz w:val="24"/>
        <w:szCs w:val="24"/>
      </w:rPr>
      <w:t>Beach Explorers</w:t>
    </w:r>
    <w:r w:rsidR="003E068C">
      <w:rPr>
        <w:b/>
        <w:bCs/>
        <w:sz w:val="24"/>
        <w:szCs w:val="24"/>
      </w:rPr>
      <w:t>: Little Things Matter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B34"/>
    <w:multiLevelType w:val="hybridMultilevel"/>
    <w:tmpl w:val="418C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21FA6"/>
    <w:multiLevelType w:val="hybridMultilevel"/>
    <w:tmpl w:val="9B78E24E"/>
    <w:lvl w:ilvl="0" w:tplc="7DD03A4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675E2"/>
    <w:multiLevelType w:val="hybridMultilevel"/>
    <w:tmpl w:val="5308B438"/>
    <w:lvl w:ilvl="0" w:tplc="CE46FE82">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D4668B"/>
    <w:multiLevelType w:val="hybridMultilevel"/>
    <w:tmpl w:val="6F9C38A4"/>
    <w:lvl w:ilvl="0" w:tplc="3132BE7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3358D4"/>
    <w:multiLevelType w:val="hybridMultilevel"/>
    <w:tmpl w:val="B13A6E2E"/>
    <w:lvl w:ilvl="0" w:tplc="7DD03A4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83AE0"/>
    <w:multiLevelType w:val="hybridMultilevel"/>
    <w:tmpl w:val="BAF25AE2"/>
    <w:lvl w:ilvl="0" w:tplc="7DD03A4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792682"/>
    <w:multiLevelType w:val="hybridMultilevel"/>
    <w:tmpl w:val="E7F05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D035BA"/>
    <w:multiLevelType w:val="hybridMultilevel"/>
    <w:tmpl w:val="D31A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B7077C"/>
    <w:multiLevelType w:val="hybridMultilevel"/>
    <w:tmpl w:val="F5FC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908BBE"/>
    <w:multiLevelType w:val="hybridMultilevel"/>
    <w:tmpl w:val="5128D796"/>
    <w:lvl w:ilvl="0" w:tplc="38D0E468">
      <w:start w:val="1"/>
      <w:numFmt w:val="bullet"/>
      <w:lvlText w:val=""/>
      <w:lvlJc w:val="left"/>
      <w:pPr>
        <w:ind w:left="720" w:hanging="360"/>
      </w:pPr>
      <w:rPr>
        <w:rFonts w:ascii="Symbol" w:hAnsi="Symbol" w:hint="default"/>
      </w:rPr>
    </w:lvl>
    <w:lvl w:ilvl="1" w:tplc="11F683AE">
      <w:start w:val="1"/>
      <w:numFmt w:val="bullet"/>
      <w:lvlText w:val="o"/>
      <w:lvlJc w:val="left"/>
      <w:pPr>
        <w:ind w:left="1440" w:hanging="360"/>
      </w:pPr>
      <w:rPr>
        <w:rFonts w:ascii="Courier New" w:hAnsi="Courier New" w:hint="default"/>
      </w:rPr>
    </w:lvl>
    <w:lvl w:ilvl="2" w:tplc="52CA82D8">
      <w:start w:val="1"/>
      <w:numFmt w:val="bullet"/>
      <w:lvlText w:val=""/>
      <w:lvlJc w:val="left"/>
      <w:pPr>
        <w:ind w:left="2160" w:hanging="360"/>
      </w:pPr>
      <w:rPr>
        <w:rFonts w:ascii="Wingdings" w:hAnsi="Wingdings" w:hint="default"/>
      </w:rPr>
    </w:lvl>
    <w:lvl w:ilvl="3" w:tplc="35FEB308">
      <w:start w:val="1"/>
      <w:numFmt w:val="bullet"/>
      <w:lvlText w:val=""/>
      <w:lvlJc w:val="left"/>
      <w:pPr>
        <w:ind w:left="2880" w:hanging="360"/>
      </w:pPr>
      <w:rPr>
        <w:rFonts w:ascii="Symbol" w:hAnsi="Symbol" w:hint="default"/>
      </w:rPr>
    </w:lvl>
    <w:lvl w:ilvl="4" w:tplc="ABD23936">
      <w:start w:val="1"/>
      <w:numFmt w:val="bullet"/>
      <w:lvlText w:val="o"/>
      <w:lvlJc w:val="left"/>
      <w:pPr>
        <w:ind w:left="3600" w:hanging="360"/>
      </w:pPr>
      <w:rPr>
        <w:rFonts w:ascii="Courier New" w:hAnsi="Courier New" w:hint="default"/>
      </w:rPr>
    </w:lvl>
    <w:lvl w:ilvl="5" w:tplc="30269B60">
      <w:start w:val="1"/>
      <w:numFmt w:val="bullet"/>
      <w:lvlText w:val=""/>
      <w:lvlJc w:val="left"/>
      <w:pPr>
        <w:ind w:left="4320" w:hanging="360"/>
      </w:pPr>
      <w:rPr>
        <w:rFonts w:ascii="Wingdings" w:hAnsi="Wingdings" w:hint="default"/>
      </w:rPr>
    </w:lvl>
    <w:lvl w:ilvl="6" w:tplc="25E8B9F2">
      <w:start w:val="1"/>
      <w:numFmt w:val="bullet"/>
      <w:lvlText w:val=""/>
      <w:lvlJc w:val="left"/>
      <w:pPr>
        <w:ind w:left="5040" w:hanging="360"/>
      </w:pPr>
      <w:rPr>
        <w:rFonts w:ascii="Symbol" w:hAnsi="Symbol" w:hint="default"/>
      </w:rPr>
    </w:lvl>
    <w:lvl w:ilvl="7" w:tplc="FC283522">
      <w:start w:val="1"/>
      <w:numFmt w:val="bullet"/>
      <w:lvlText w:val="o"/>
      <w:lvlJc w:val="left"/>
      <w:pPr>
        <w:ind w:left="5760" w:hanging="360"/>
      </w:pPr>
      <w:rPr>
        <w:rFonts w:ascii="Courier New" w:hAnsi="Courier New" w:hint="default"/>
      </w:rPr>
    </w:lvl>
    <w:lvl w:ilvl="8" w:tplc="AD529DDC">
      <w:start w:val="1"/>
      <w:numFmt w:val="bullet"/>
      <w:lvlText w:val=""/>
      <w:lvlJc w:val="left"/>
      <w:pPr>
        <w:ind w:left="6480" w:hanging="360"/>
      </w:pPr>
      <w:rPr>
        <w:rFonts w:ascii="Wingdings" w:hAnsi="Wingdings" w:hint="default"/>
      </w:rPr>
    </w:lvl>
  </w:abstractNum>
  <w:abstractNum w:abstractNumId="10" w15:restartNumberingAfterBreak="0">
    <w:nsid w:val="59113633"/>
    <w:multiLevelType w:val="multilevel"/>
    <w:tmpl w:val="03FA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B3493"/>
    <w:multiLevelType w:val="hybridMultilevel"/>
    <w:tmpl w:val="683C5194"/>
    <w:lvl w:ilvl="0" w:tplc="3132BE7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0412CD"/>
    <w:multiLevelType w:val="hybridMultilevel"/>
    <w:tmpl w:val="140A4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311F66"/>
    <w:multiLevelType w:val="hybridMultilevel"/>
    <w:tmpl w:val="A1D8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E16FA1"/>
    <w:multiLevelType w:val="hybridMultilevel"/>
    <w:tmpl w:val="826E4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725612"/>
    <w:multiLevelType w:val="hybridMultilevel"/>
    <w:tmpl w:val="76680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197BC0"/>
    <w:multiLevelType w:val="hybridMultilevel"/>
    <w:tmpl w:val="AE3CA74A"/>
    <w:lvl w:ilvl="0" w:tplc="D5407E60">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3423ED"/>
    <w:multiLevelType w:val="hybridMultilevel"/>
    <w:tmpl w:val="09DCB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441C93"/>
    <w:multiLevelType w:val="hybridMultilevel"/>
    <w:tmpl w:val="F7EE0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BB24C4"/>
    <w:multiLevelType w:val="hybridMultilevel"/>
    <w:tmpl w:val="49D4CB62"/>
    <w:lvl w:ilvl="0" w:tplc="C78CCF4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13"/>
  </w:num>
  <w:num w:numId="5">
    <w:abstractNumId w:val="0"/>
  </w:num>
  <w:num w:numId="6">
    <w:abstractNumId w:val="11"/>
  </w:num>
  <w:num w:numId="7">
    <w:abstractNumId w:val="3"/>
  </w:num>
  <w:num w:numId="8">
    <w:abstractNumId w:val="2"/>
  </w:num>
  <w:num w:numId="9">
    <w:abstractNumId w:val="19"/>
  </w:num>
  <w:num w:numId="10">
    <w:abstractNumId w:val="9"/>
  </w:num>
  <w:num w:numId="11">
    <w:abstractNumId w:val="16"/>
  </w:num>
  <w:num w:numId="12">
    <w:abstractNumId w:val="5"/>
  </w:num>
  <w:num w:numId="13">
    <w:abstractNumId w:val="1"/>
  </w:num>
  <w:num w:numId="14">
    <w:abstractNumId w:val="4"/>
  </w:num>
  <w:num w:numId="15">
    <w:abstractNumId w:val="10"/>
  </w:num>
  <w:num w:numId="16">
    <w:abstractNumId w:val="15"/>
  </w:num>
  <w:num w:numId="17">
    <w:abstractNumId w:val="12"/>
  </w:num>
  <w:num w:numId="18">
    <w:abstractNumId w:val="6"/>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D8"/>
    <w:rsid w:val="000C313F"/>
    <w:rsid w:val="000E7E4C"/>
    <w:rsid w:val="00132D0D"/>
    <w:rsid w:val="00145278"/>
    <w:rsid w:val="001A601B"/>
    <w:rsid w:val="00274075"/>
    <w:rsid w:val="003440AF"/>
    <w:rsid w:val="003E0677"/>
    <w:rsid w:val="003E068C"/>
    <w:rsid w:val="00400287"/>
    <w:rsid w:val="0048604F"/>
    <w:rsid w:val="00574625"/>
    <w:rsid w:val="005D7E64"/>
    <w:rsid w:val="006D734C"/>
    <w:rsid w:val="00743740"/>
    <w:rsid w:val="00782DD8"/>
    <w:rsid w:val="008C0045"/>
    <w:rsid w:val="009327D8"/>
    <w:rsid w:val="009878DF"/>
    <w:rsid w:val="009B16BA"/>
    <w:rsid w:val="00A17F52"/>
    <w:rsid w:val="00A65817"/>
    <w:rsid w:val="00AA26E5"/>
    <w:rsid w:val="00AE1DBE"/>
    <w:rsid w:val="00B5749F"/>
    <w:rsid w:val="00B8617C"/>
    <w:rsid w:val="00BA46D7"/>
    <w:rsid w:val="00BE69A9"/>
    <w:rsid w:val="00C03079"/>
    <w:rsid w:val="00C421E3"/>
    <w:rsid w:val="00C8706A"/>
    <w:rsid w:val="00CD18E0"/>
    <w:rsid w:val="00CE5715"/>
    <w:rsid w:val="00D851AF"/>
    <w:rsid w:val="00E0732C"/>
    <w:rsid w:val="00F330CE"/>
    <w:rsid w:val="00FC199E"/>
    <w:rsid w:val="00FD604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CA6A"/>
  <w15:chartTrackingRefBased/>
  <w15:docId w15:val="{CF57985C-2A8F-49D5-839D-9A5CC1D0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99E"/>
  </w:style>
  <w:style w:type="paragraph" w:styleId="Heading4">
    <w:name w:val="heading 4"/>
    <w:basedOn w:val="Normal"/>
    <w:next w:val="Normal"/>
    <w:link w:val="Heading4Char"/>
    <w:uiPriority w:val="9"/>
    <w:semiHidden/>
    <w:unhideWhenUsed/>
    <w:qFormat/>
    <w:rsid w:val="007437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9327D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327D8"/>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93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7D8"/>
    <w:pPr>
      <w:ind w:left="720"/>
      <w:contextualSpacing/>
    </w:pPr>
  </w:style>
  <w:style w:type="character" w:styleId="Strong">
    <w:name w:val="Strong"/>
    <w:basedOn w:val="DefaultParagraphFont"/>
    <w:uiPriority w:val="22"/>
    <w:qFormat/>
    <w:rsid w:val="009327D8"/>
    <w:rPr>
      <w:b/>
      <w:bCs/>
    </w:rPr>
  </w:style>
  <w:style w:type="character" w:customStyle="1" w:styleId="button-text">
    <w:name w:val="button-text"/>
    <w:basedOn w:val="DefaultParagraphFont"/>
    <w:rsid w:val="009327D8"/>
  </w:style>
  <w:style w:type="paragraph" w:styleId="NoSpacing">
    <w:name w:val="No Spacing"/>
    <w:uiPriority w:val="1"/>
    <w:qFormat/>
    <w:rsid w:val="009327D8"/>
    <w:pPr>
      <w:spacing w:after="0" w:line="240" w:lineRule="auto"/>
    </w:pPr>
  </w:style>
  <w:style w:type="character" w:styleId="Emphasis">
    <w:name w:val="Emphasis"/>
    <w:basedOn w:val="DefaultParagraphFont"/>
    <w:uiPriority w:val="20"/>
    <w:qFormat/>
    <w:rsid w:val="009327D8"/>
    <w:rPr>
      <w:i/>
      <w:iCs/>
    </w:rPr>
  </w:style>
  <w:style w:type="paragraph" w:styleId="Header">
    <w:name w:val="header"/>
    <w:basedOn w:val="Normal"/>
    <w:link w:val="HeaderChar"/>
    <w:uiPriority w:val="99"/>
    <w:unhideWhenUsed/>
    <w:rsid w:val="00FC1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9E"/>
  </w:style>
  <w:style w:type="paragraph" w:styleId="Footer">
    <w:name w:val="footer"/>
    <w:basedOn w:val="Normal"/>
    <w:link w:val="FooterChar"/>
    <w:uiPriority w:val="99"/>
    <w:unhideWhenUsed/>
    <w:rsid w:val="00FC1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9E"/>
  </w:style>
  <w:style w:type="paragraph" w:styleId="NormalWeb">
    <w:name w:val="Normal (Web)"/>
    <w:basedOn w:val="Normal"/>
    <w:uiPriority w:val="99"/>
    <w:unhideWhenUsed/>
    <w:rsid w:val="006D73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3740"/>
    <w:rPr>
      <w:color w:val="0000FF"/>
      <w:u w:val="single"/>
    </w:rPr>
  </w:style>
  <w:style w:type="character" w:customStyle="1" w:styleId="Heading4Char">
    <w:name w:val="Heading 4 Char"/>
    <w:basedOn w:val="DefaultParagraphFont"/>
    <w:link w:val="Heading4"/>
    <w:uiPriority w:val="9"/>
    <w:semiHidden/>
    <w:rsid w:val="0074374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04036">
      <w:bodyDiv w:val="1"/>
      <w:marLeft w:val="0"/>
      <w:marRight w:val="0"/>
      <w:marTop w:val="0"/>
      <w:marBottom w:val="0"/>
      <w:divBdr>
        <w:top w:val="none" w:sz="0" w:space="0" w:color="auto"/>
        <w:left w:val="none" w:sz="0" w:space="0" w:color="auto"/>
        <w:bottom w:val="none" w:sz="0" w:space="0" w:color="auto"/>
        <w:right w:val="none" w:sz="0" w:space="0" w:color="auto"/>
      </w:divBdr>
    </w:div>
    <w:div w:id="1577284224">
      <w:bodyDiv w:val="1"/>
      <w:marLeft w:val="0"/>
      <w:marRight w:val="0"/>
      <w:marTop w:val="0"/>
      <w:marBottom w:val="0"/>
      <w:divBdr>
        <w:top w:val="none" w:sz="0" w:space="0" w:color="auto"/>
        <w:left w:val="none" w:sz="0" w:space="0" w:color="auto"/>
        <w:bottom w:val="none" w:sz="0" w:space="0" w:color="auto"/>
        <w:right w:val="none" w:sz="0" w:space="0" w:color="auto"/>
      </w:divBdr>
    </w:div>
    <w:div w:id="20804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ootle.edu.au/ec/search?accContentId=ACSIS23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ootle.edu.au/ec/search?accContentId=ACSIS01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otle.edu.au/ec/search?accContentId=ACHASSI00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otle.edu.au/ec/search?accContentId=ACSHE013" TargetMode="External"/><Relationship Id="rId5" Type="http://schemas.openxmlformats.org/officeDocument/2006/relationships/styles" Target="styles.xml"/><Relationship Id="rId15" Type="http://schemas.openxmlformats.org/officeDocument/2006/relationships/hyperlink" Target="http://www.scootle.edu.au/ec/search?accContentId=ACHASSI001" TargetMode="External"/><Relationship Id="rId10" Type="http://schemas.openxmlformats.org/officeDocument/2006/relationships/hyperlink" Target="http://www.scootle.edu.au/ec/search?accContentId=ACSSU00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otle.edu.au/ec/search?accContentId=ACSIS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b08ef3b4-efe7-4731-ab7c-f25ea24326ca">
      <UserInfo>
        <DisplayName>CARROLL, Helene</DisplayName>
        <AccountId>53</AccountId>
        <AccountType/>
      </UserInfo>
    </PPLastReviewedBy>
    <PPModeratedDate xmlns="b08ef3b4-efe7-4731-ab7c-f25ea24326ca">2023-12-12T01:31:23+00:00</PPModeratedDate>
    <PPLastReviewedDate xmlns="b08ef3b4-efe7-4731-ab7c-f25ea24326ca">2023-12-12T01:31:23+00:00</PPLastReviewedDate>
    <PPSubmittedBy xmlns="b08ef3b4-efe7-4731-ab7c-f25ea24326ca">
      <UserInfo>
        <DisplayName>CARROLL, Helene</DisplayName>
        <AccountId>53</AccountId>
        <AccountType/>
      </UserInfo>
    </PPSubmittedBy>
    <PPContentAuthor xmlns="b08ef3b4-efe7-4731-ab7c-f25ea24326ca">
      <UserInfo>
        <DisplayName>CARROLL, Helene</DisplayName>
        <AccountId>53</AccountId>
        <AccountType/>
      </UserInfo>
    </PPContentAuthor>
    <PublishingExpirationDate xmlns="http://schemas.microsoft.com/sharepoint/v3" xsi:nil="true"/>
    <PPContentOwner xmlns="b08ef3b4-efe7-4731-ab7c-f25ea24326ca">
      <UserInfo>
        <DisplayName>CARROLL, Helene</DisplayName>
        <AccountId>53</AccountId>
        <AccountType/>
      </UserInfo>
    </PPContentOwner>
    <PPPublishedNotificationAddresses xmlns="b08ef3b4-efe7-4731-ab7c-f25ea24326ca" xsi:nil="true"/>
    <PPReviewDate xmlns="b08ef3b4-efe7-4731-ab7c-f25ea24326ca" xsi:nil="true"/>
    <PublishingStartDate xmlns="http://schemas.microsoft.com/sharepoint/v3" xsi:nil="true"/>
    <PPModeratedBy xmlns="b08ef3b4-efe7-4731-ab7c-f25ea24326ca">
      <UserInfo>
        <DisplayName>CARROLL, Helene</DisplayName>
        <AccountId>53</AccountId>
        <AccountType/>
      </UserInfo>
    </PPModeratedBy>
    <PPContentApprover xmlns="b08ef3b4-efe7-4731-ab7c-f25ea24326ca">
      <UserInfo>
        <DisplayName>CARROLL, Helene</DisplayName>
        <AccountId>53</AccountId>
        <AccountType/>
      </UserInfo>
    </PPContentApprover>
    <PPSubmittedDate xmlns="b08ef3b4-efe7-4731-ab7c-f25ea24326ca">2023-12-12T01:07:23+00:00</PPSubmittedDate>
    <PPReferenceNumber xmlns="b08ef3b4-efe7-4731-ab7c-f25ea24326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A44450107F1D45B71AE56AF0596ECA" ma:contentTypeVersion="13" ma:contentTypeDescription="Create a new document." ma:contentTypeScope="" ma:versionID="2ccd17010bf2a16acb2e2bf7c9b77355">
  <xsd:schema xmlns:xsd="http://www.w3.org/2001/XMLSchema" xmlns:xs="http://www.w3.org/2001/XMLSchema" xmlns:p="http://schemas.microsoft.com/office/2006/metadata/properties" xmlns:ns1="http://schemas.microsoft.com/sharepoint/v3" xmlns:ns2="b08ef3b4-efe7-4731-ab7c-f25ea24326ca" targetNamespace="http://schemas.microsoft.com/office/2006/metadata/properties" ma:root="true" ma:fieldsID="aa1d8847e43c45d449eec0ed90838592" ns1:_="" ns2:_="">
    <xsd:import namespace="http://schemas.microsoft.com/sharepoint/v3"/>
    <xsd:import namespace="b08ef3b4-efe7-4731-ab7c-f25ea24326c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ef3b4-efe7-4731-ab7c-f25ea24326c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78E9C-731F-41DE-9292-F637B93754BB}">
  <ds:schemaRefs>
    <ds:schemaRef ds:uri="http://schemas.microsoft.com/office/2006/metadata/properties"/>
    <ds:schemaRef ds:uri="http://schemas.microsoft.com/office/infopath/2007/PartnerControls"/>
    <ds:schemaRef ds:uri="350d3754-b0b5-48e8-b286-208a6ccc5d33"/>
    <ds:schemaRef ds:uri="122e5e51-a4d4-49f3-a4a5-745d83f3774f"/>
  </ds:schemaRefs>
</ds:datastoreItem>
</file>

<file path=customXml/itemProps2.xml><?xml version="1.0" encoding="utf-8"?>
<ds:datastoreItem xmlns:ds="http://schemas.openxmlformats.org/officeDocument/2006/customXml" ds:itemID="{BFABEA12-B944-4A34-94CD-3F6B9418DA6D}">
  <ds:schemaRefs>
    <ds:schemaRef ds:uri="http://schemas.microsoft.com/sharepoint/v3/contenttype/forms"/>
  </ds:schemaRefs>
</ds:datastoreItem>
</file>

<file path=customXml/itemProps3.xml><?xml version="1.0" encoding="utf-8"?>
<ds:datastoreItem xmlns:ds="http://schemas.openxmlformats.org/officeDocument/2006/customXml" ds:itemID="{913D7875-DA1D-4C41-9DFC-7F65C53B523F}"/>
</file>

<file path=docProps/app.xml><?xml version="1.0" encoding="utf-8"?>
<Properties xmlns="http://schemas.openxmlformats.org/officeDocument/2006/extended-properties" xmlns:vt="http://schemas.openxmlformats.org/officeDocument/2006/docPropsVTypes">
  <Template>Normal.dotm</Template>
  <TotalTime>61</TotalTime>
  <Pages>1</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curriculum overview</dc:title>
  <dc:subject/>
  <dc:creator>LEADBETTER, Kimberley (kclea40)</dc:creator>
  <cp:keywords/>
  <dc:description/>
  <cp:lastModifiedBy>KERR-HISLOP, Allison (akerr18)</cp:lastModifiedBy>
  <cp:revision>12</cp:revision>
  <dcterms:created xsi:type="dcterms:W3CDTF">2023-09-21T09:23:00Z</dcterms:created>
  <dcterms:modified xsi:type="dcterms:W3CDTF">2023-09-21T10:20:00Z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0x01010038A44450107F1D45B71AE56AF0596ECA</vt:lpwstr>
  </property>
  <property fmtid="{D5CDD505-2E9C-101B-9397-08002B2CF9AE}" pid="3" name="MediaServiceImageTags">
    <vt:lpwstr/>
  </property>
</Properties>
</file>